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03" w:rsidRDefault="00D66903" w:rsidP="00D66903">
      <w:pPr>
        <w:jc w:val="center"/>
        <w:rPr>
          <w:rFonts w:ascii="Arial" w:hAnsi="Arial" w:cs="Arial"/>
          <w:sz w:val="32"/>
        </w:rPr>
      </w:pPr>
      <w:r>
        <w:rPr>
          <w:rFonts w:ascii="Arial" w:hAnsi="Arial" w:cs="Arial"/>
          <w:sz w:val="32"/>
        </w:rPr>
        <w:t>L’agriculture urbaine : une autre façon de cultiver</w:t>
      </w:r>
    </w:p>
    <w:p w:rsidR="00D66903" w:rsidRDefault="00D66903" w:rsidP="00D66903">
      <w:pPr>
        <w:jc w:val="both"/>
        <w:rPr>
          <w:rFonts w:ascii="Arial" w:hAnsi="Arial" w:cs="Arial"/>
        </w:rPr>
      </w:pPr>
    </w:p>
    <w:p w:rsidR="00D66903" w:rsidRDefault="00D66903" w:rsidP="00D66903">
      <w:pPr>
        <w:jc w:val="both"/>
        <w:rPr>
          <w:rFonts w:ascii="Arial" w:hAnsi="Arial" w:cs="Arial"/>
        </w:rPr>
      </w:pPr>
    </w:p>
    <w:p w:rsidR="00D66903" w:rsidRDefault="00D66903" w:rsidP="00D66903">
      <w:pPr>
        <w:jc w:val="both"/>
        <w:rPr>
          <w:rFonts w:ascii="Arial" w:hAnsi="Arial" w:cs="Arial"/>
        </w:rPr>
      </w:pPr>
      <w:r>
        <w:rPr>
          <w:noProof/>
        </w:rPr>
        <w:drawing>
          <wp:anchor distT="0" distB="0" distL="114300" distR="114300" simplePos="0" relativeHeight="251658240" behindDoc="0" locked="0" layoutInCell="1" allowOverlap="1" wp14:anchorId="323BF3E3" wp14:editId="41080C5A">
            <wp:simplePos x="0" y="0"/>
            <wp:positionH relativeFrom="column">
              <wp:posOffset>2540</wp:posOffset>
            </wp:positionH>
            <wp:positionV relativeFrom="paragraph">
              <wp:posOffset>27940</wp:posOffset>
            </wp:positionV>
            <wp:extent cx="1508125" cy="2259330"/>
            <wp:effectExtent l="0" t="0" r="0" b="7620"/>
            <wp:wrapSquare wrapText="bothSides"/>
            <wp:docPr id="1" name="Image 1" descr="http://reflexions.ulg.ac.be/upload/docs/image/png/2013-08/hjijakli_parc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flexions.ulg.ac.be/upload/docs/image/png/2013-08/hjijakli_parcour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25" cy="2259330"/>
                    </a:xfrm>
                    <a:prstGeom prst="rect">
                      <a:avLst/>
                    </a:prstGeom>
                    <a:noFill/>
                  </pic:spPr>
                </pic:pic>
              </a:graphicData>
            </a:graphic>
            <wp14:sizeRelH relativeFrom="page">
              <wp14:pctWidth>0</wp14:pctWidth>
            </wp14:sizeRelH>
            <wp14:sizeRelV relativeFrom="page">
              <wp14:pctHeight>0</wp14:pctHeight>
            </wp14:sizeRelV>
          </wp:anchor>
        </w:drawing>
      </w:r>
    </w:p>
    <w:p w:rsidR="00D66903" w:rsidRDefault="00D66903" w:rsidP="00D66903">
      <w:pPr>
        <w:jc w:val="both"/>
        <w:rPr>
          <w:rFonts w:ascii="Arial" w:hAnsi="Arial" w:cs="Arial"/>
        </w:rPr>
      </w:pPr>
    </w:p>
    <w:p w:rsidR="00654B74" w:rsidRDefault="00134607" w:rsidP="00D66903">
      <w:pPr>
        <w:jc w:val="both"/>
        <w:rPr>
          <w:rFonts w:ascii="Arial" w:hAnsi="Arial" w:cs="Arial"/>
        </w:rPr>
      </w:pPr>
      <w:r>
        <w:rPr>
          <w:rFonts w:ascii="Arial" w:hAnsi="Arial" w:cs="Arial"/>
        </w:rPr>
        <w:t>Le Prof. H. Jijakli</w:t>
      </w:r>
      <w:r w:rsidR="00654B74">
        <w:rPr>
          <w:rFonts w:ascii="Arial" w:hAnsi="Arial" w:cs="Arial"/>
        </w:rPr>
        <w:t xml:space="preserve">, développe depuis </w:t>
      </w:r>
      <w:r>
        <w:rPr>
          <w:rFonts w:ascii="Arial" w:hAnsi="Arial" w:cs="Arial"/>
        </w:rPr>
        <w:t>9</w:t>
      </w:r>
      <w:r w:rsidR="00654B74">
        <w:rPr>
          <w:rFonts w:ascii="Arial" w:hAnsi="Arial" w:cs="Arial"/>
        </w:rPr>
        <w:t xml:space="preserve"> ans au sein de l’Université de Liège un nouvel axe de </w:t>
      </w:r>
      <w:proofErr w:type="gramStart"/>
      <w:r w:rsidR="00654B74">
        <w:rPr>
          <w:rFonts w:ascii="Arial" w:hAnsi="Arial" w:cs="Arial"/>
        </w:rPr>
        <w:t>recherche  sur</w:t>
      </w:r>
      <w:proofErr w:type="gramEnd"/>
      <w:r w:rsidR="00654B74">
        <w:rPr>
          <w:rFonts w:ascii="Arial" w:hAnsi="Arial" w:cs="Arial"/>
        </w:rPr>
        <w:t xml:space="preserve"> l’agriculture urbaine. Plusieurs projets de recherche nationaux et internationaux sont en cours dans le domaine, avec un souci de valorisation des résultats. Depuis le début de sa carrière, il a à son actif plus de 400 productions scientifiques dont plus de cent articles avec comité de lecture ; </w:t>
      </w:r>
      <w:r w:rsidR="00521779">
        <w:rPr>
          <w:rFonts w:ascii="Arial" w:hAnsi="Arial" w:cs="Arial"/>
        </w:rPr>
        <w:t>7</w:t>
      </w:r>
      <w:r w:rsidR="00654B74">
        <w:rPr>
          <w:rFonts w:ascii="Arial" w:hAnsi="Arial" w:cs="Arial"/>
        </w:rPr>
        <w:t xml:space="preserve"> brevets, 3 spin-</w:t>
      </w:r>
      <w:proofErr w:type="spellStart"/>
      <w:r w:rsidR="00654B74">
        <w:rPr>
          <w:rFonts w:ascii="Arial" w:hAnsi="Arial" w:cs="Arial"/>
        </w:rPr>
        <w:t>offs</w:t>
      </w:r>
      <w:proofErr w:type="spellEnd"/>
      <w:r w:rsidR="00654B74">
        <w:rPr>
          <w:rFonts w:ascii="Arial" w:hAnsi="Arial" w:cs="Arial"/>
        </w:rPr>
        <w:t>. Sa préoccupation est de créer un lien fort entre les mondes académique et industriel afin de mettre en place de nouvelles techniques urbaines économiquement, écologiquement et socialement abordables pour le secteur de l'agriculture.</w:t>
      </w:r>
    </w:p>
    <w:p w:rsidR="00654B74" w:rsidRDefault="00654B74" w:rsidP="00D66903">
      <w:pPr>
        <w:jc w:val="both"/>
        <w:rPr>
          <w:rFonts w:ascii="Arial" w:hAnsi="Arial" w:cs="Arial"/>
        </w:rPr>
      </w:pPr>
    </w:p>
    <w:p w:rsidR="00654B74" w:rsidRDefault="00654B74" w:rsidP="00D66903">
      <w:pPr>
        <w:jc w:val="both"/>
        <w:rPr>
          <w:rFonts w:ascii="Arial" w:hAnsi="Arial" w:cs="Arial"/>
        </w:rPr>
      </w:pPr>
    </w:p>
    <w:p w:rsidR="00D66903" w:rsidRDefault="00D66903" w:rsidP="00D66903">
      <w:pPr>
        <w:jc w:val="both"/>
        <w:rPr>
          <w:rFonts w:ascii="Arial" w:hAnsi="Arial" w:cs="Arial"/>
        </w:rPr>
      </w:pPr>
      <w:r>
        <w:rPr>
          <w:rFonts w:ascii="Arial" w:hAnsi="Arial" w:cs="Arial"/>
        </w:rPr>
        <w:t xml:space="preserve">Ainsi ses acquis dans le domaine de l’agriculture urbaine se résument par : </w:t>
      </w:r>
    </w:p>
    <w:p w:rsidR="00D66903" w:rsidRDefault="00D66903" w:rsidP="00D66903">
      <w:pPr>
        <w:jc w:val="both"/>
        <w:rPr>
          <w:rFonts w:ascii="Arial" w:hAnsi="Arial" w:cs="Arial"/>
        </w:rPr>
      </w:pPr>
    </w:p>
    <w:p w:rsidR="00D66903" w:rsidRDefault="00D66903" w:rsidP="00D66903">
      <w:pPr>
        <w:numPr>
          <w:ilvl w:val="0"/>
          <w:numId w:val="5"/>
        </w:numPr>
        <w:jc w:val="both"/>
        <w:rPr>
          <w:rFonts w:ascii="Arial" w:hAnsi="Arial" w:cs="Arial"/>
        </w:rPr>
      </w:pPr>
      <w:r>
        <w:rPr>
          <w:rFonts w:ascii="Arial" w:hAnsi="Arial" w:cs="Arial"/>
        </w:rPr>
        <w:t xml:space="preserve">Coordination du Certificat en Agriculture Urbaine de </w:t>
      </w:r>
      <w:proofErr w:type="spellStart"/>
      <w:r>
        <w:rPr>
          <w:rFonts w:ascii="Arial" w:hAnsi="Arial" w:cs="Arial"/>
        </w:rPr>
        <w:t>l’ULg</w:t>
      </w:r>
      <w:proofErr w:type="spellEnd"/>
      <w:r>
        <w:rPr>
          <w:rFonts w:ascii="Arial" w:hAnsi="Arial" w:cs="Arial"/>
        </w:rPr>
        <w:t xml:space="preserve"> Gembloux Agro-Bio Tech</w:t>
      </w:r>
      <w:r w:rsidR="00654B74">
        <w:rPr>
          <w:rFonts w:ascii="Arial" w:hAnsi="Arial" w:cs="Arial"/>
        </w:rPr>
        <w:t> ;</w:t>
      </w:r>
    </w:p>
    <w:p w:rsidR="00654B74" w:rsidRDefault="00654B74" w:rsidP="00D66903">
      <w:pPr>
        <w:numPr>
          <w:ilvl w:val="0"/>
          <w:numId w:val="5"/>
        </w:numPr>
        <w:jc w:val="both"/>
        <w:rPr>
          <w:rFonts w:ascii="Arial" w:hAnsi="Arial" w:cs="Arial"/>
        </w:rPr>
      </w:pPr>
      <w:r>
        <w:rPr>
          <w:rFonts w:ascii="Arial" w:hAnsi="Arial" w:cs="Arial"/>
        </w:rPr>
        <w:t>Coordination du Master de Spécialisation de Production intégrée en milieu urbain pour les pays de Sud ;</w:t>
      </w:r>
    </w:p>
    <w:p w:rsidR="00654B74" w:rsidRDefault="00654B74" w:rsidP="00D66903">
      <w:pPr>
        <w:numPr>
          <w:ilvl w:val="0"/>
          <w:numId w:val="5"/>
        </w:numPr>
        <w:jc w:val="both"/>
        <w:rPr>
          <w:rFonts w:ascii="Arial" w:hAnsi="Arial" w:cs="Arial"/>
        </w:rPr>
      </w:pPr>
      <w:r>
        <w:rPr>
          <w:rFonts w:ascii="Arial" w:hAnsi="Arial" w:cs="Arial"/>
        </w:rPr>
        <w:t xml:space="preserve">Modules d’enseignements en agriculture urbaine pour les Masters </w:t>
      </w:r>
      <w:proofErr w:type="spellStart"/>
      <w:r>
        <w:rPr>
          <w:rFonts w:ascii="Arial" w:hAnsi="Arial" w:cs="Arial"/>
        </w:rPr>
        <w:t>Bioingénieurs</w:t>
      </w:r>
      <w:proofErr w:type="spellEnd"/>
      <w:r>
        <w:rPr>
          <w:rFonts w:ascii="Arial" w:hAnsi="Arial" w:cs="Arial"/>
        </w:rPr>
        <w:t xml:space="preserve"> et Architectes Paysagistes ;</w:t>
      </w:r>
    </w:p>
    <w:p w:rsidR="008308C8" w:rsidRDefault="008308C8" w:rsidP="008308C8">
      <w:pPr>
        <w:ind w:left="720"/>
        <w:jc w:val="both"/>
        <w:rPr>
          <w:rFonts w:ascii="Arial" w:hAnsi="Arial" w:cs="Arial"/>
        </w:rPr>
      </w:pPr>
    </w:p>
    <w:p w:rsidR="00DC2F6C" w:rsidRDefault="00654B74" w:rsidP="00654B74">
      <w:pPr>
        <w:numPr>
          <w:ilvl w:val="0"/>
          <w:numId w:val="5"/>
        </w:numPr>
        <w:jc w:val="both"/>
        <w:rPr>
          <w:rFonts w:ascii="Arial" w:hAnsi="Arial" w:cs="Arial"/>
        </w:rPr>
      </w:pPr>
      <w:r w:rsidRPr="00654B74">
        <w:rPr>
          <w:rFonts w:ascii="Arial" w:hAnsi="Arial" w:cs="Arial"/>
        </w:rPr>
        <w:t>Création du Centre de Recherches</w:t>
      </w:r>
      <w:r w:rsidR="00D66903" w:rsidRPr="00654B74">
        <w:rPr>
          <w:rFonts w:ascii="Arial" w:hAnsi="Arial" w:cs="Arial"/>
        </w:rPr>
        <w:t xml:space="preserve"> en Agriculture Urbaine au sein de </w:t>
      </w:r>
      <w:proofErr w:type="spellStart"/>
      <w:r w:rsidR="00D66903" w:rsidRPr="00654B74">
        <w:rPr>
          <w:rFonts w:ascii="Arial" w:hAnsi="Arial" w:cs="Arial"/>
        </w:rPr>
        <w:t>l’ULg</w:t>
      </w:r>
      <w:proofErr w:type="spellEnd"/>
      <w:r w:rsidR="00D66903" w:rsidRPr="00654B74">
        <w:rPr>
          <w:rFonts w:ascii="Arial" w:hAnsi="Arial" w:cs="Arial"/>
        </w:rPr>
        <w:t xml:space="preserve"> Gembloux Agro-Bio Tech (</w:t>
      </w:r>
      <w:hyperlink r:id="rId8" w:history="1">
        <w:r w:rsidR="00D66903" w:rsidRPr="00654B74">
          <w:rPr>
            <w:rStyle w:val="Lienhypertexte"/>
            <w:rFonts w:ascii="Arial" w:hAnsi="Arial" w:cs="Arial"/>
          </w:rPr>
          <w:t>www.agriculture-urbaine.be</w:t>
        </w:r>
      </w:hyperlink>
      <w:r w:rsidR="00D66903" w:rsidRPr="00654B74">
        <w:rPr>
          <w:rFonts w:ascii="Arial" w:hAnsi="Arial" w:cs="Arial"/>
        </w:rPr>
        <w:t xml:space="preserve"> ); </w:t>
      </w:r>
    </w:p>
    <w:p w:rsidR="00DC2F6C" w:rsidRDefault="00D66903" w:rsidP="00DC2F6C">
      <w:pPr>
        <w:numPr>
          <w:ilvl w:val="1"/>
          <w:numId w:val="5"/>
        </w:numPr>
        <w:jc w:val="both"/>
        <w:rPr>
          <w:rFonts w:ascii="Arial" w:hAnsi="Arial" w:cs="Arial"/>
        </w:rPr>
      </w:pPr>
      <w:r w:rsidRPr="00654B74">
        <w:rPr>
          <w:rFonts w:ascii="Arial" w:hAnsi="Arial" w:cs="Arial"/>
        </w:rPr>
        <w:t xml:space="preserve">Le Centre de </w:t>
      </w:r>
      <w:r w:rsidR="00654B74" w:rsidRPr="00654B74">
        <w:rPr>
          <w:rFonts w:ascii="Arial" w:hAnsi="Arial" w:cs="Arial"/>
        </w:rPr>
        <w:t>Recherches</w:t>
      </w:r>
      <w:r w:rsidRPr="00654B74">
        <w:rPr>
          <w:rFonts w:ascii="Arial" w:hAnsi="Arial" w:cs="Arial"/>
        </w:rPr>
        <w:t xml:space="preserve"> en Agriculture Urbaine </w:t>
      </w:r>
      <w:r w:rsidR="00DC2F6C" w:rsidRPr="00654B74">
        <w:rPr>
          <w:rFonts w:ascii="Arial" w:hAnsi="Arial" w:cs="Arial"/>
        </w:rPr>
        <w:t>développe de</w:t>
      </w:r>
      <w:r w:rsidR="00DC2F6C">
        <w:rPr>
          <w:rFonts w:ascii="Arial" w:hAnsi="Arial" w:cs="Arial"/>
        </w:rPr>
        <w:t>s</w:t>
      </w:r>
      <w:r w:rsidR="00DC2F6C" w:rsidRPr="00654B74">
        <w:rPr>
          <w:rFonts w:ascii="Arial" w:hAnsi="Arial" w:cs="Arial"/>
        </w:rPr>
        <w:t xml:space="preserve"> modules de production in- et </w:t>
      </w:r>
      <w:proofErr w:type="spellStart"/>
      <w:r w:rsidR="00DC2F6C" w:rsidRPr="00654B74">
        <w:rPr>
          <w:rFonts w:ascii="Arial" w:hAnsi="Arial" w:cs="Arial"/>
        </w:rPr>
        <w:t>outdoor</w:t>
      </w:r>
      <w:proofErr w:type="spellEnd"/>
      <w:r w:rsidR="00DC2F6C" w:rsidRPr="00654B74">
        <w:rPr>
          <w:rFonts w:ascii="Arial" w:hAnsi="Arial" w:cs="Arial"/>
        </w:rPr>
        <w:t xml:space="preserve"> pour des communautés urbaines et les particuliers (jardins potagers, modules de production verticaux indoor, </w:t>
      </w:r>
      <w:proofErr w:type="spellStart"/>
      <w:r w:rsidR="008308C8">
        <w:rPr>
          <w:rFonts w:ascii="Arial" w:hAnsi="Arial" w:cs="Arial"/>
        </w:rPr>
        <w:t>hydroponie</w:t>
      </w:r>
      <w:proofErr w:type="spellEnd"/>
      <w:r w:rsidR="008308C8">
        <w:rPr>
          <w:rFonts w:ascii="Arial" w:hAnsi="Arial" w:cs="Arial"/>
        </w:rPr>
        <w:t xml:space="preserve"> </w:t>
      </w:r>
      <w:r w:rsidR="00DC2F6C">
        <w:rPr>
          <w:rFonts w:ascii="Arial" w:hAnsi="Arial" w:cs="Arial"/>
        </w:rPr>
        <w:t xml:space="preserve">et </w:t>
      </w:r>
      <w:proofErr w:type="spellStart"/>
      <w:r w:rsidR="008308C8">
        <w:rPr>
          <w:rFonts w:ascii="Arial" w:hAnsi="Arial" w:cs="Arial"/>
        </w:rPr>
        <w:t>aquaponie</w:t>
      </w:r>
      <w:proofErr w:type="spellEnd"/>
      <w:r w:rsidR="008308C8">
        <w:rPr>
          <w:rFonts w:ascii="Arial" w:hAnsi="Arial" w:cs="Arial"/>
        </w:rPr>
        <w:t xml:space="preserve"> dont l’</w:t>
      </w:r>
      <w:proofErr w:type="spellStart"/>
      <w:r w:rsidR="00DC2F6C">
        <w:rPr>
          <w:rFonts w:ascii="Arial" w:hAnsi="Arial" w:cs="Arial"/>
        </w:rPr>
        <w:t>aquaponie</w:t>
      </w:r>
      <w:proofErr w:type="spellEnd"/>
      <w:r w:rsidR="00DC2F6C">
        <w:rPr>
          <w:rFonts w:ascii="Arial" w:hAnsi="Arial" w:cs="Arial"/>
        </w:rPr>
        <w:t xml:space="preserve"> en container</w:t>
      </w:r>
      <w:r w:rsidR="008308C8">
        <w:rPr>
          <w:rFonts w:ascii="Arial" w:hAnsi="Arial" w:cs="Arial"/>
        </w:rPr>
        <w:t xml:space="preserve"> sous forme de</w:t>
      </w:r>
      <w:r w:rsidR="00DC2F6C">
        <w:rPr>
          <w:rFonts w:ascii="Arial" w:hAnsi="Arial" w:cs="Arial"/>
        </w:rPr>
        <w:t xml:space="preserve"> </w:t>
      </w:r>
      <w:r w:rsidR="00DC2F6C" w:rsidRPr="00654B74">
        <w:rPr>
          <w:rFonts w:ascii="Arial" w:hAnsi="Arial" w:cs="Arial"/>
        </w:rPr>
        <w:t>PAFF BOX,…) mais également pour les professionnels (</w:t>
      </w:r>
      <w:r w:rsidR="008308C8">
        <w:rPr>
          <w:rFonts w:ascii="Arial" w:hAnsi="Arial" w:cs="Arial"/>
        </w:rPr>
        <w:t xml:space="preserve">Parcelles en </w:t>
      </w:r>
      <w:proofErr w:type="spellStart"/>
      <w:r w:rsidR="008308C8">
        <w:rPr>
          <w:rFonts w:ascii="Arial" w:hAnsi="Arial" w:cs="Arial"/>
        </w:rPr>
        <w:t>permaculture</w:t>
      </w:r>
      <w:proofErr w:type="spellEnd"/>
      <w:r w:rsidR="008308C8">
        <w:rPr>
          <w:rFonts w:ascii="Arial" w:hAnsi="Arial" w:cs="Arial"/>
        </w:rPr>
        <w:t xml:space="preserve">, culture en container, </w:t>
      </w:r>
      <w:proofErr w:type="spellStart"/>
      <w:r w:rsidR="00DC2F6C" w:rsidRPr="00654B74">
        <w:rPr>
          <w:rFonts w:ascii="Arial" w:hAnsi="Arial" w:cs="Arial"/>
        </w:rPr>
        <w:t>aquaponie</w:t>
      </w:r>
      <w:proofErr w:type="spellEnd"/>
      <w:r w:rsidR="00DC2F6C" w:rsidRPr="00654B74">
        <w:rPr>
          <w:rFonts w:ascii="Arial" w:hAnsi="Arial" w:cs="Arial"/>
        </w:rPr>
        <w:t xml:space="preserve"> à l’échelle pilote</w:t>
      </w:r>
      <w:r w:rsidR="008308C8">
        <w:rPr>
          <w:rFonts w:ascii="Arial" w:hAnsi="Arial" w:cs="Arial"/>
        </w:rPr>
        <w:t>, serre sur toiture,…</w:t>
      </w:r>
      <w:r w:rsidR="00DC2F6C" w:rsidRPr="00654B74">
        <w:rPr>
          <w:rFonts w:ascii="Arial" w:hAnsi="Arial" w:cs="Arial"/>
        </w:rPr>
        <w:t>);</w:t>
      </w:r>
      <w:r w:rsidR="00654B74" w:rsidRPr="00654B74">
        <w:rPr>
          <w:rFonts w:ascii="Arial" w:hAnsi="Arial" w:cs="Arial"/>
        </w:rPr>
        <w:t xml:space="preserve"> </w:t>
      </w:r>
    </w:p>
    <w:p w:rsidR="00654B74" w:rsidRPr="00DC2F6C" w:rsidRDefault="00654B74" w:rsidP="00DC2F6C">
      <w:pPr>
        <w:numPr>
          <w:ilvl w:val="1"/>
          <w:numId w:val="5"/>
        </w:numPr>
        <w:jc w:val="both"/>
        <w:rPr>
          <w:rFonts w:ascii="Arial" w:hAnsi="Arial" w:cs="Arial"/>
        </w:rPr>
      </w:pPr>
      <w:r w:rsidRPr="00DC2F6C">
        <w:rPr>
          <w:rFonts w:ascii="Arial" w:hAnsi="Arial" w:cs="Arial"/>
        </w:rPr>
        <w:t xml:space="preserve">Ce centre </w:t>
      </w:r>
      <w:r w:rsidR="00DC2F6C" w:rsidRPr="00DC2F6C">
        <w:rPr>
          <w:rFonts w:ascii="Arial" w:hAnsi="Arial" w:cs="Arial"/>
        </w:rPr>
        <w:t>a accompagné jusqu’en 2016 des porteurs de projet voulant inclure des techniques agricoles adaptées aux villes ;</w:t>
      </w:r>
      <w:r w:rsidR="00DC2F6C">
        <w:rPr>
          <w:rFonts w:ascii="Arial" w:hAnsi="Arial" w:cs="Arial"/>
        </w:rPr>
        <w:t xml:space="preserve"> Ainsi, des é</w:t>
      </w:r>
      <w:r w:rsidRPr="00DC2F6C">
        <w:rPr>
          <w:rFonts w:ascii="Arial" w:hAnsi="Arial" w:cs="Arial"/>
        </w:rPr>
        <w:t xml:space="preserve">tudes de potentialité et de faisabilité technique et économique pour développer des activités viables en agriculture urbaine </w:t>
      </w:r>
      <w:r w:rsidR="00DC2F6C">
        <w:rPr>
          <w:rFonts w:ascii="Arial" w:hAnsi="Arial" w:cs="Arial"/>
        </w:rPr>
        <w:t xml:space="preserve">ont été réalisées </w:t>
      </w:r>
      <w:r w:rsidRPr="00DC2F6C">
        <w:rPr>
          <w:rFonts w:ascii="Arial" w:hAnsi="Arial" w:cs="Arial"/>
        </w:rPr>
        <w:t xml:space="preserve">en Belgique </w:t>
      </w:r>
      <w:r w:rsidR="00DC2F6C">
        <w:rPr>
          <w:rFonts w:ascii="Arial" w:hAnsi="Arial" w:cs="Arial"/>
        </w:rPr>
        <w:t>(</w:t>
      </w:r>
      <w:r w:rsidRPr="00DC2F6C">
        <w:rPr>
          <w:rFonts w:ascii="Arial" w:hAnsi="Arial" w:cs="Arial"/>
        </w:rPr>
        <w:t>Bruxelles, Liège, le Hainaut</w:t>
      </w:r>
      <w:r w:rsidR="00DC2F6C">
        <w:rPr>
          <w:rFonts w:ascii="Arial" w:hAnsi="Arial" w:cs="Arial"/>
        </w:rPr>
        <w:t>, le Namurois) et à l’Etranger (</w:t>
      </w:r>
      <w:r w:rsidRPr="00DC2F6C">
        <w:rPr>
          <w:rFonts w:ascii="Arial" w:hAnsi="Arial" w:cs="Arial"/>
        </w:rPr>
        <w:t>Hollande, France, Luxembourg).</w:t>
      </w:r>
    </w:p>
    <w:p w:rsidR="00D66903" w:rsidRDefault="00DC2F6C" w:rsidP="00D66903">
      <w:pPr>
        <w:numPr>
          <w:ilvl w:val="0"/>
          <w:numId w:val="5"/>
        </w:numPr>
        <w:jc w:val="both"/>
        <w:rPr>
          <w:rFonts w:ascii="Arial" w:hAnsi="Arial" w:cs="Arial"/>
        </w:rPr>
      </w:pPr>
      <w:r>
        <w:rPr>
          <w:rFonts w:ascii="Arial" w:hAnsi="Arial" w:cs="Arial"/>
        </w:rPr>
        <w:t>Depuis 2017, c</w:t>
      </w:r>
      <w:r w:rsidR="00654B74">
        <w:rPr>
          <w:rFonts w:ascii="Arial" w:hAnsi="Arial" w:cs="Arial"/>
        </w:rPr>
        <w:t xml:space="preserve">réation de la Spin off Green SURF pour accompagner les acteurs clés des villes (pouvoir public, secteur de l’immobilier, architectes,…) </w:t>
      </w:r>
      <w:r w:rsidR="00D66903">
        <w:rPr>
          <w:rFonts w:ascii="Arial" w:hAnsi="Arial" w:cs="Arial"/>
        </w:rPr>
        <w:t xml:space="preserve">tant dans une perspective de conseils </w:t>
      </w:r>
      <w:r w:rsidR="00654B74">
        <w:rPr>
          <w:rFonts w:ascii="Arial" w:hAnsi="Arial" w:cs="Arial"/>
        </w:rPr>
        <w:t xml:space="preserve">stratégiques </w:t>
      </w:r>
      <w:r w:rsidR="00D66903">
        <w:rPr>
          <w:rFonts w:ascii="Arial" w:hAnsi="Arial" w:cs="Arial"/>
        </w:rPr>
        <w:t xml:space="preserve">que de réalisation de projets concrets (potagers communautaires clé en main, systèmes de production indoor pour </w:t>
      </w:r>
      <w:proofErr w:type="spellStart"/>
      <w:r w:rsidR="00D66903">
        <w:rPr>
          <w:rFonts w:ascii="Arial" w:hAnsi="Arial" w:cs="Arial"/>
        </w:rPr>
        <w:t>horeca</w:t>
      </w:r>
      <w:proofErr w:type="spellEnd"/>
      <w:r w:rsidR="00D66903">
        <w:rPr>
          <w:rFonts w:ascii="Arial" w:hAnsi="Arial" w:cs="Arial"/>
        </w:rPr>
        <w:t xml:space="preserve"> et bureaux, smart </w:t>
      </w:r>
      <w:proofErr w:type="spellStart"/>
      <w:r w:rsidR="00D66903">
        <w:rPr>
          <w:rFonts w:ascii="Arial" w:hAnsi="Arial" w:cs="Arial"/>
        </w:rPr>
        <w:t>greenhouse</w:t>
      </w:r>
      <w:proofErr w:type="spellEnd"/>
      <w:r w:rsidR="00D66903">
        <w:rPr>
          <w:rFonts w:ascii="Arial" w:hAnsi="Arial" w:cs="Arial"/>
        </w:rPr>
        <w:t xml:space="preserve"> intégrée à des bâtiments,…).</w:t>
      </w:r>
    </w:p>
    <w:p w:rsidR="00D66903" w:rsidRDefault="00D66903" w:rsidP="00D66903">
      <w:pPr>
        <w:jc w:val="both"/>
        <w:rPr>
          <w:rFonts w:ascii="Arial" w:hAnsi="Arial" w:cs="Arial"/>
        </w:rPr>
      </w:pPr>
    </w:p>
    <w:p w:rsidR="00D66903" w:rsidRDefault="00D66903" w:rsidP="00D66903">
      <w:pPr>
        <w:jc w:val="both"/>
        <w:rPr>
          <w:rFonts w:ascii="Arial" w:hAnsi="Arial" w:cs="Arial"/>
        </w:rPr>
      </w:pPr>
    </w:p>
    <w:p w:rsidR="00654B74" w:rsidRDefault="00654B74" w:rsidP="00D66903">
      <w:pPr>
        <w:jc w:val="both"/>
        <w:rPr>
          <w:rFonts w:ascii="Arial" w:hAnsi="Arial" w:cs="Arial"/>
        </w:rPr>
      </w:pPr>
    </w:p>
    <w:p w:rsidR="00D66903" w:rsidRDefault="00D66903" w:rsidP="00D66903">
      <w:pPr>
        <w:jc w:val="both"/>
        <w:rPr>
          <w:rFonts w:ascii="Calibri Light" w:hAnsi="Calibri Light" w:cs="Arial"/>
          <w:color w:val="16682F"/>
          <w:sz w:val="20"/>
          <w:szCs w:val="20"/>
        </w:rPr>
      </w:pPr>
      <w:r>
        <w:rPr>
          <w:rFonts w:ascii="Calibri Light" w:hAnsi="Calibri Light" w:cs="Arial"/>
          <w:color w:val="16682F"/>
          <w:sz w:val="20"/>
          <w:szCs w:val="20"/>
        </w:rPr>
        <w:br w:type="page"/>
      </w:r>
    </w:p>
    <w:p w:rsidR="000C649D" w:rsidRPr="00D66903" w:rsidRDefault="000C649D" w:rsidP="000C649D">
      <w:pPr>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C649D" w:rsidRPr="007D2ACC" w:rsidTr="00B415D9">
        <w:tc>
          <w:tcPr>
            <w:tcW w:w="4606" w:type="dxa"/>
          </w:tcPr>
          <w:p w:rsidR="000C649D" w:rsidRPr="007D2ACC" w:rsidRDefault="000C649D" w:rsidP="00B415D9">
            <w:pPr>
              <w:pStyle w:val="Titre2"/>
              <w:rPr>
                <w:lang w:val="fr-BE"/>
              </w:rPr>
            </w:pPr>
            <w:r w:rsidRPr="007D2ACC">
              <w:rPr>
                <w:lang w:val="fr-BE"/>
              </w:rPr>
              <w:t>M. Haïssam JIJAKLI</w:t>
            </w:r>
          </w:p>
          <w:p w:rsidR="000C649D" w:rsidRPr="007D2ACC" w:rsidRDefault="000C649D" w:rsidP="00B415D9">
            <w:pPr>
              <w:jc w:val="both"/>
              <w:rPr>
                <w:sz w:val="24"/>
              </w:rPr>
            </w:pPr>
            <w:r>
              <w:rPr>
                <w:sz w:val="24"/>
              </w:rPr>
              <w:t>Rue Mon Plaisir, 4A</w:t>
            </w:r>
          </w:p>
          <w:p w:rsidR="000C649D" w:rsidRPr="004D0FE4" w:rsidRDefault="000C649D" w:rsidP="00B415D9">
            <w:pPr>
              <w:jc w:val="both"/>
              <w:rPr>
                <w:sz w:val="24"/>
                <w:lang w:val="pt-BR"/>
              </w:rPr>
            </w:pPr>
            <w:r w:rsidRPr="004D0FE4">
              <w:rPr>
                <w:sz w:val="24"/>
                <w:lang w:val="pt-BR"/>
              </w:rPr>
              <w:t>B-</w:t>
            </w:r>
            <w:r>
              <w:rPr>
                <w:sz w:val="24"/>
                <w:lang w:val="pt-BR"/>
              </w:rPr>
              <w:t xml:space="preserve">5361 Scy, </w:t>
            </w:r>
            <w:r w:rsidRPr="004D0FE4">
              <w:rPr>
                <w:sz w:val="24"/>
                <w:lang w:val="pt-BR"/>
              </w:rPr>
              <w:t>Belgique</w:t>
            </w:r>
          </w:p>
        </w:tc>
        <w:tc>
          <w:tcPr>
            <w:tcW w:w="4606" w:type="dxa"/>
          </w:tcPr>
          <w:p w:rsidR="000C649D" w:rsidRPr="002C682F" w:rsidRDefault="002C682F" w:rsidP="00B415D9">
            <w:pPr>
              <w:jc w:val="right"/>
              <w:rPr>
                <w:sz w:val="24"/>
                <w:lang w:val="pt-BR"/>
              </w:rPr>
            </w:pPr>
            <w:r w:rsidRPr="002C682F">
              <w:rPr>
                <w:sz w:val="24"/>
                <w:lang w:val="pt-BR"/>
              </w:rPr>
              <w:t>mh.jijakli@ulg.ac.be</w:t>
            </w:r>
          </w:p>
          <w:p w:rsidR="000C649D" w:rsidRPr="00943CF4" w:rsidRDefault="000C649D" w:rsidP="00B415D9">
            <w:pPr>
              <w:jc w:val="right"/>
              <w:rPr>
                <w:lang w:val="pt-BR"/>
              </w:rPr>
            </w:pPr>
            <w:r w:rsidRPr="00943CF4">
              <w:rPr>
                <w:sz w:val="24"/>
                <w:lang w:val="pt-BR"/>
              </w:rPr>
              <w:t>+32.49</w:t>
            </w:r>
            <w:r w:rsidR="002C682F" w:rsidRPr="00943CF4">
              <w:rPr>
                <w:sz w:val="24"/>
                <w:lang w:val="pt-BR"/>
              </w:rPr>
              <w:t>9</w:t>
            </w:r>
            <w:r w:rsidRPr="00943CF4">
              <w:rPr>
                <w:sz w:val="24"/>
                <w:lang w:val="pt-BR"/>
              </w:rPr>
              <w:t>.</w:t>
            </w:r>
            <w:r w:rsidR="002C682F" w:rsidRPr="00943CF4">
              <w:rPr>
                <w:sz w:val="24"/>
                <w:lang w:val="pt-BR"/>
              </w:rPr>
              <w:t>261350</w:t>
            </w:r>
          </w:p>
          <w:p w:rsidR="000C649D" w:rsidRPr="007D2ACC" w:rsidRDefault="000C649D" w:rsidP="00134607">
            <w:pPr>
              <w:jc w:val="right"/>
              <w:rPr>
                <w:sz w:val="24"/>
              </w:rPr>
            </w:pPr>
            <w:r>
              <w:rPr>
                <w:sz w:val="24"/>
              </w:rPr>
              <w:t>B</w:t>
            </w:r>
            <w:r w:rsidRPr="007D2ACC">
              <w:rPr>
                <w:sz w:val="24"/>
              </w:rPr>
              <w:t>elge</w:t>
            </w:r>
            <w:r>
              <w:rPr>
                <w:sz w:val="24"/>
              </w:rPr>
              <w:t xml:space="preserve">, </w:t>
            </w:r>
            <w:r w:rsidR="00DC2F6C">
              <w:rPr>
                <w:sz w:val="24"/>
              </w:rPr>
              <w:t>5</w:t>
            </w:r>
            <w:r w:rsidR="00134607">
              <w:rPr>
                <w:sz w:val="24"/>
              </w:rPr>
              <w:t>1</w:t>
            </w:r>
            <w:bookmarkStart w:id="0" w:name="_GoBack"/>
            <w:bookmarkEnd w:id="0"/>
            <w:r w:rsidRPr="007D2ACC">
              <w:rPr>
                <w:sz w:val="24"/>
              </w:rPr>
              <w:t xml:space="preserve"> ans</w:t>
            </w:r>
          </w:p>
        </w:tc>
      </w:tr>
    </w:tbl>
    <w:p w:rsidR="002C682F" w:rsidRDefault="002C682F" w:rsidP="000C649D">
      <w:pPr>
        <w:jc w:val="center"/>
        <w:rPr>
          <w:b/>
          <w:sz w:val="32"/>
        </w:rPr>
      </w:pPr>
    </w:p>
    <w:p w:rsidR="000C649D" w:rsidRDefault="000C649D" w:rsidP="000C649D">
      <w:pPr>
        <w:jc w:val="center"/>
        <w:rPr>
          <w:b/>
          <w:sz w:val="32"/>
        </w:rPr>
      </w:pPr>
      <w:r>
        <w:rPr>
          <w:b/>
          <w:sz w:val="32"/>
        </w:rPr>
        <w:t xml:space="preserve">Professeur et Conseiller en transfert technologique </w:t>
      </w:r>
    </w:p>
    <w:p w:rsidR="000C649D" w:rsidRDefault="000C649D" w:rsidP="000C649D">
      <w:pPr>
        <w:jc w:val="center"/>
        <w:rPr>
          <w:b/>
          <w:sz w:val="32"/>
        </w:rPr>
      </w:pPr>
      <w:r>
        <w:rPr>
          <w:b/>
          <w:sz w:val="32"/>
        </w:rPr>
        <w:t>Agriculture urbaine</w:t>
      </w:r>
      <w:r w:rsidRPr="0059693E">
        <w:rPr>
          <w:b/>
          <w:sz w:val="32"/>
        </w:rPr>
        <w:t xml:space="preserve"> </w:t>
      </w:r>
      <w:r>
        <w:rPr>
          <w:b/>
          <w:sz w:val="32"/>
        </w:rPr>
        <w:t xml:space="preserve">et Phytopathologie </w:t>
      </w:r>
    </w:p>
    <w:p w:rsidR="000C649D" w:rsidRDefault="000C649D" w:rsidP="000C649D">
      <w:pPr>
        <w:jc w:val="center"/>
        <w:rPr>
          <w:sz w:val="28"/>
          <w:szCs w:val="28"/>
        </w:rPr>
      </w:pPr>
      <w:r w:rsidRPr="0059693E">
        <w:rPr>
          <w:sz w:val="28"/>
          <w:szCs w:val="28"/>
        </w:rPr>
        <w:t xml:space="preserve">Une pratique de la </w:t>
      </w:r>
      <w:r>
        <w:rPr>
          <w:sz w:val="28"/>
          <w:szCs w:val="28"/>
        </w:rPr>
        <w:t xml:space="preserve">Recherche </w:t>
      </w:r>
      <w:r w:rsidRPr="0059693E">
        <w:rPr>
          <w:sz w:val="28"/>
          <w:szCs w:val="28"/>
        </w:rPr>
        <w:t>orientée vers l</w:t>
      </w:r>
      <w:r>
        <w:rPr>
          <w:sz w:val="28"/>
          <w:szCs w:val="28"/>
        </w:rPr>
        <w:t>a valorisation des résultats</w:t>
      </w:r>
    </w:p>
    <w:p w:rsidR="002C682F" w:rsidRDefault="002C682F" w:rsidP="000C649D">
      <w:pPr>
        <w:rPr>
          <w:sz w:val="28"/>
          <w:szCs w:val="28"/>
        </w:rPr>
      </w:pPr>
    </w:p>
    <w:p w:rsidR="002C682F" w:rsidRPr="00E87E65" w:rsidRDefault="002C682F" w:rsidP="002C682F">
      <w:pPr>
        <w:rPr>
          <w:bCs/>
          <w:sz w:val="24"/>
        </w:rPr>
      </w:pPr>
      <w:r>
        <w:rPr>
          <w:bCs/>
          <w:sz w:val="24"/>
        </w:rPr>
        <w:t>EXPERIENCES PROFESSIONNELLES EN ENTREPRISE</w:t>
      </w:r>
    </w:p>
    <w:tbl>
      <w:tblPr>
        <w:tblW w:w="9360" w:type="dxa"/>
        <w:tblInd w:w="70" w:type="dxa"/>
        <w:tblLayout w:type="fixed"/>
        <w:tblCellMar>
          <w:left w:w="70" w:type="dxa"/>
          <w:right w:w="70" w:type="dxa"/>
        </w:tblCellMar>
        <w:tblLook w:val="0000" w:firstRow="0" w:lastRow="0" w:firstColumn="0" w:lastColumn="0" w:noHBand="0" w:noVBand="0"/>
      </w:tblPr>
      <w:tblGrid>
        <w:gridCol w:w="1440"/>
        <w:gridCol w:w="7920"/>
      </w:tblGrid>
      <w:tr w:rsidR="002C682F" w:rsidRPr="00845723" w:rsidTr="00B415D9">
        <w:tc>
          <w:tcPr>
            <w:tcW w:w="1440" w:type="dxa"/>
            <w:tcBorders>
              <w:top w:val="single" w:sz="4" w:space="0" w:color="auto"/>
            </w:tcBorders>
          </w:tcPr>
          <w:p w:rsidR="002C682F" w:rsidRDefault="002C682F" w:rsidP="00B415D9">
            <w:pPr>
              <w:pStyle w:val="Intitulduposte"/>
              <w:spacing w:before="200" w:after="0"/>
              <w:ind w:right="-70"/>
              <w:rPr>
                <w:b/>
                <w:i w:val="0"/>
                <w:sz w:val="22"/>
                <w:lang w:val="fr-FR"/>
              </w:rPr>
            </w:pPr>
            <w:r>
              <w:rPr>
                <w:b/>
                <w:i w:val="0"/>
                <w:sz w:val="22"/>
                <w:lang w:val="fr-FR"/>
              </w:rPr>
              <w:t>Depuis 201</w:t>
            </w:r>
            <w:r w:rsidR="00134607">
              <w:rPr>
                <w:b/>
                <w:i w:val="0"/>
                <w:sz w:val="22"/>
                <w:lang w:val="fr-FR"/>
              </w:rPr>
              <w:t>7</w:t>
            </w:r>
            <w:r>
              <w:rPr>
                <w:b/>
                <w:i w:val="0"/>
                <w:sz w:val="22"/>
                <w:lang w:val="fr-FR"/>
              </w:rPr>
              <w:t>0</w:t>
            </w:r>
          </w:p>
        </w:tc>
        <w:tc>
          <w:tcPr>
            <w:tcW w:w="7920" w:type="dxa"/>
            <w:tcBorders>
              <w:top w:val="single" w:sz="4" w:space="0" w:color="auto"/>
            </w:tcBorders>
          </w:tcPr>
          <w:p w:rsidR="002C682F" w:rsidRPr="00134607" w:rsidRDefault="00134607" w:rsidP="00134607">
            <w:pPr>
              <w:pStyle w:val="Intitulduposte"/>
              <w:spacing w:before="200" w:after="0"/>
              <w:jc w:val="both"/>
              <w:rPr>
                <w:b/>
                <w:bCs/>
                <w:sz w:val="24"/>
                <w:lang w:val="fr-BE"/>
              </w:rPr>
            </w:pPr>
            <w:r w:rsidRPr="00995F4F">
              <w:rPr>
                <w:b/>
                <w:bCs/>
                <w:sz w:val="24"/>
                <w:lang w:val="fr-BE"/>
              </w:rPr>
              <w:t xml:space="preserve">Initiateur et co-fondateur de </w:t>
            </w:r>
            <w:r>
              <w:rPr>
                <w:b/>
                <w:bCs/>
                <w:sz w:val="24"/>
                <w:lang w:val="fr-BE"/>
              </w:rPr>
              <w:t xml:space="preserve">la société </w:t>
            </w:r>
            <w:r>
              <w:rPr>
                <w:b/>
                <w:bCs/>
                <w:sz w:val="24"/>
                <w:lang w:val="fr-BE"/>
              </w:rPr>
              <w:t xml:space="preserve">Green SURF </w:t>
            </w:r>
            <w:proofErr w:type="spellStart"/>
            <w:r>
              <w:rPr>
                <w:b/>
                <w:bCs/>
                <w:sz w:val="24"/>
                <w:lang w:val="fr-BE"/>
              </w:rPr>
              <w:t>s.a.</w:t>
            </w:r>
            <w:proofErr w:type="spellEnd"/>
            <w:r>
              <w:rPr>
                <w:b/>
                <w:bCs/>
                <w:sz w:val="24"/>
                <w:lang w:val="fr-BE"/>
              </w:rPr>
              <w:t>, spécialisée dans l’accompagnement de projets immobiliers et d’aménagements incluant de l’agriculture urbaine</w:t>
            </w:r>
          </w:p>
        </w:tc>
      </w:tr>
      <w:tr w:rsidR="00134607" w:rsidRPr="00845723" w:rsidTr="00B415D9">
        <w:tc>
          <w:tcPr>
            <w:tcW w:w="1440" w:type="dxa"/>
          </w:tcPr>
          <w:p w:rsidR="00134607" w:rsidRDefault="00134607" w:rsidP="00134607">
            <w:pPr>
              <w:pStyle w:val="Intitulduposte"/>
              <w:spacing w:before="200" w:after="0"/>
              <w:ind w:right="-70"/>
              <w:rPr>
                <w:b/>
                <w:i w:val="0"/>
                <w:sz w:val="22"/>
                <w:lang w:val="fr-FR"/>
              </w:rPr>
            </w:pPr>
            <w:r>
              <w:rPr>
                <w:b/>
                <w:i w:val="0"/>
                <w:sz w:val="22"/>
                <w:lang w:val="fr-FR"/>
              </w:rPr>
              <w:t>Depuis 2010</w:t>
            </w:r>
          </w:p>
        </w:tc>
        <w:tc>
          <w:tcPr>
            <w:tcW w:w="7920" w:type="dxa"/>
          </w:tcPr>
          <w:p w:rsidR="00134607" w:rsidRDefault="00134607" w:rsidP="00134607">
            <w:pPr>
              <w:pStyle w:val="Intitulduposte"/>
              <w:spacing w:before="200" w:after="0"/>
              <w:jc w:val="both"/>
              <w:rPr>
                <w:b/>
                <w:bCs/>
                <w:sz w:val="24"/>
                <w:lang w:val="fr-BE"/>
              </w:rPr>
            </w:pPr>
            <w:r>
              <w:rPr>
                <w:b/>
                <w:bCs/>
                <w:sz w:val="24"/>
                <w:lang w:val="fr-BE"/>
              </w:rPr>
              <w:t>Consultant scientifique, technique et commercial pour les entreprises en Agriculture urbaine</w:t>
            </w:r>
            <w:r w:rsidRPr="00031BCD">
              <w:rPr>
                <w:bCs/>
                <w:i w:val="0"/>
                <w:sz w:val="24"/>
                <w:lang w:val="fr-BE"/>
              </w:rPr>
              <w:t xml:space="preserve"> (</w:t>
            </w:r>
            <w:r>
              <w:rPr>
                <w:bCs/>
                <w:i w:val="0"/>
                <w:sz w:val="24"/>
                <w:lang w:val="fr-BE"/>
              </w:rPr>
              <w:t xml:space="preserve">vision, </w:t>
            </w:r>
            <w:r w:rsidRPr="00031BCD">
              <w:rPr>
                <w:bCs/>
                <w:i w:val="0"/>
                <w:sz w:val="24"/>
                <w:lang w:val="fr-BE"/>
              </w:rPr>
              <w:t>conception, installation, gestion des systèmes de production)</w:t>
            </w:r>
          </w:p>
          <w:p w:rsidR="00134607" w:rsidRPr="005622B6" w:rsidRDefault="00134607" w:rsidP="00134607">
            <w:pPr>
              <w:numPr>
                <w:ilvl w:val="0"/>
                <w:numId w:val="1"/>
              </w:numPr>
              <w:jc w:val="both"/>
              <w:rPr>
                <w:b/>
                <w:bCs/>
                <w:sz w:val="24"/>
              </w:rPr>
            </w:pPr>
            <w:r w:rsidRPr="00500937">
              <w:rPr>
                <w:rFonts w:ascii="Garamond" w:hAnsi="Garamond"/>
                <w:bCs/>
                <w:sz w:val="24"/>
              </w:rPr>
              <w:t xml:space="preserve">Veille technologique et développement </w:t>
            </w:r>
            <w:r w:rsidRPr="00F468DF">
              <w:rPr>
                <w:rFonts w:ascii="Garamond" w:hAnsi="Garamond"/>
                <w:bCs/>
                <w:sz w:val="24"/>
              </w:rPr>
              <w:t>des systèmes de production en agriculture urbain</w:t>
            </w:r>
            <w:r>
              <w:rPr>
                <w:rFonts w:ascii="Garamond" w:hAnsi="Garamond"/>
                <w:bCs/>
                <w:sz w:val="24"/>
              </w:rPr>
              <w:t xml:space="preserve">es (Bruxelles, Liège, </w:t>
            </w:r>
            <w:proofErr w:type="gramStart"/>
            <w:r>
              <w:rPr>
                <w:rFonts w:ascii="Garamond" w:hAnsi="Garamond"/>
                <w:bCs/>
                <w:sz w:val="24"/>
              </w:rPr>
              <w:t>Rotterdam,…</w:t>
            </w:r>
            <w:proofErr w:type="gramEnd"/>
            <w:r>
              <w:rPr>
                <w:rFonts w:ascii="Garamond" w:hAnsi="Garamond"/>
                <w:bCs/>
                <w:sz w:val="24"/>
              </w:rPr>
              <w:t>) :</w:t>
            </w:r>
          </w:p>
          <w:p w:rsidR="00134607" w:rsidRDefault="00134607" w:rsidP="00134607">
            <w:pPr>
              <w:numPr>
                <w:ilvl w:val="1"/>
                <w:numId w:val="1"/>
              </w:numPr>
              <w:jc w:val="both"/>
            </w:pPr>
            <w:r>
              <w:t xml:space="preserve">Systèmes de production urbains indoor, </w:t>
            </w:r>
            <w:proofErr w:type="spellStart"/>
            <w:r>
              <w:t>outdoor</w:t>
            </w:r>
            <w:proofErr w:type="spellEnd"/>
            <w:r>
              <w:t xml:space="preserve"> et sur toit</w:t>
            </w:r>
          </w:p>
          <w:p w:rsidR="00134607" w:rsidRPr="00F468DF" w:rsidRDefault="00134607" w:rsidP="00134607">
            <w:pPr>
              <w:numPr>
                <w:ilvl w:val="1"/>
                <w:numId w:val="1"/>
              </w:numPr>
              <w:jc w:val="both"/>
            </w:pPr>
            <w:r>
              <w:t xml:space="preserve">Techniques hydroponiques et </w:t>
            </w:r>
            <w:proofErr w:type="spellStart"/>
            <w:r>
              <w:t>aquaponiques</w:t>
            </w:r>
            <w:proofErr w:type="spellEnd"/>
          </w:p>
          <w:p w:rsidR="00134607" w:rsidRDefault="00134607" w:rsidP="00134607">
            <w:pPr>
              <w:numPr>
                <w:ilvl w:val="0"/>
                <w:numId w:val="1"/>
              </w:numPr>
              <w:jc w:val="both"/>
              <w:rPr>
                <w:b/>
                <w:bCs/>
                <w:sz w:val="24"/>
              </w:rPr>
            </w:pPr>
            <w:r>
              <w:rPr>
                <w:rFonts w:ascii="Garamond" w:hAnsi="Garamond"/>
                <w:bCs/>
                <w:sz w:val="24"/>
              </w:rPr>
              <w:t>Etude de faisabilité économique et sociale des systèmes de production pour  professionnels et particuliers</w:t>
            </w:r>
          </w:p>
        </w:tc>
      </w:tr>
      <w:tr w:rsidR="00134607" w:rsidRPr="00845723" w:rsidTr="00B415D9">
        <w:tc>
          <w:tcPr>
            <w:tcW w:w="1440" w:type="dxa"/>
          </w:tcPr>
          <w:p w:rsidR="00134607" w:rsidRPr="00555064" w:rsidRDefault="00134607" w:rsidP="00134607">
            <w:pPr>
              <w:pStyle w:val="Intitulduposte"/>
              <w:spacing w:before="200" w:after="0"/>
              <w:ind w:right="-70"/>
              <w:rPr>
                <w:b/>
                <w:i w:val="0"/>
                <w:sz w:val="22"/>
                <w:lang w:val="fr-FR"/>
              </w:rPr>
            </w:pPr>
            <w:r>
              <w:rPr>
                <w:b/>
                <w:i w:val="0"/>
                <w:sz w:val="22"/>
                <w:lang w:val="fr-FR"/>
              </w:rPr>
              <w:t>Depuis 2008</w:t>
            </w:r>
          </w:p>
        </w:tc>
        <w:tc>
          <w:tcPr>
            <w:tcW w:w="7920" w:type="dxa"/>
          </w:tcPr>
          <w:p w:rsidR="00134607" w:rsidRDefault="00134607" w:rsidP="00134607">
            <w:pPr>
              <w:pStyle w:val="Intitulduposte"/>
              <w:spacing w:before="200" w:after="0"/>
              <w:jc w:val="both"/>
              <w:rPr>
                <w:b/>
                <w:bCs/>
                <w:sz w:val="24"/>
                <w:lang w:val="fr-BE"/>
              </w:rPr>
            </w:pPr>
            <w:r>
              <w:rPr>
                <w:b/>
                <w:bCs/>
                <w:sz w:val="24"/>
                <w:lang w:val="fr-BE"/>
              </w:rPr>
              <w:t>Consultant scientifique, technique et commercial pour les entreprises</w:t>
            </w:r>
          </w:p>
          <w:p w:rsidR="00134607" w:rsidRPr="00500937" w:rsidRDefault="00134607" w:rsidP="00134607">
            <w:pPr>
              <w:numPr>
                <w:ilvl w:val="0"/>
                <w:numId w:val="1"/>
              </w:numPr>
              <w:jc w:val="both"/>
              <w:rPr>
                <w:bCs/>
                <w:sz w:val="24"/>
              </w:rPr>
            </w:pPr>
            <w:r w:rsidRPr="00500937">
              <w:rPr>
                <w:rFonts w:ascii="Garamond" w:hAnsi="Garamond"/>
                <w:bCs/>
                <w:sz w:val="24"/>
              </w:rPr>
              <w:t xml:space="preserve">Veille technologique et développement </w:t>
            </w:r>
            <w:r w:rsidRPr="00500937">
              <w:rPr>
                <w:bCs/>
                <w:sz w:val="24"/>
              </w:rPr>
              <w:t xml:space="preserve">de biofertilisants et </w:t>
            </w:r>
            <w:proofErr w:type="spellStart"/>
            <w:r w:rsidRPr="00500937">
              <w:rPr>
                <w:bCs/>
                <w:sz w:val="24"/>
              </w:rPr>
              <w:t>biopesticides</w:t>
            </w:r>
            <w:proofErr w:type="spellEnd"/>
            <w:r w:rsidRPr="00500937">
              <w:rPr>
                <w:bCs/>
                <w:sz w:val="24"/>
              </w:rPr>
              <w:t xml:space="preserve"> à base de levures, champignons, bactéries</w:t>
            </w:r>
            <w:r>
              <w:rPr>
                <w:bCs/>
                <w:sz w:val="24"/>
              </w:rPr>
              <w:t>, extraits de (micro-)organismes</w:t>
            </w:r>
            <w:r w:rsidRPr="00500937">
              <w:rPr>
                <w:bCs/>
                <w:sz w:val="24"/>
              </w:rPr>
              <w:t> ;</w:t>
            </w:r>
          </w:p>
          <w:p w:rsidR="00134607" w:rsidRPr="00500937" w:rsidRDefault="00134607" w:rsidP="00134607">
            <w:pPr>
              <w:numPr>
                <w:ilvl w:val="0"/>
                <w:numId w:val="1"/>
              </w:numPr>
              <w:jc w:val="both"/>
              <w:rPr>
                <w:bCs/>
                <w:sz w:val="24"/>
              </w:rPr>
            </w:pPr>
            <w:r w:rsidRPr="00500937">
              <w:rPr>
                <w:bCs/>
                <w:sz w:val="24"/>
              </w:rPr>
              <w:t>Mi</w:t>
            </w:r>
            <w:r>
              <w:rPr>
                <w:bCs/>
                <w:sz w:val="24"/>
              </w:rPr>
              <w:t>s</w:t>
            </w:r>
            <w:r w:rsidRPr="00500937">
              <w:rPr>
                <w:bCs/>
                <w:sz w:val="24"/>
              </w:rPr>
              <w:t>e en place des essais techniques et homologation des produits pour</w:t>
            </w:r>
            <w:r>
              <w:rPr>
                <w:bCs/>
                <w:sz w:val="24"/>
              </w:rPr>
              <w:t xml:space="preserve"> </w:t>
            </w:r>
            <w:r w:rsidRPr="00500937">
              <w:rPr>
                <w:bCs/>
                <w:sz w:val="24"/>
              </w:rPr>
              <w:t>le Benelux</w:t>
            </w:r>
          </w:p>
          <w:p w:rsidR="00134607" w:rsidRPr="0086455A" w:rsidRDefault="00134607" w:rsidP="00134607">
            <w:pPr>
              <w:numPr>
                <w:ilvl w:val="0"/>
                <w:numId w:val="1"/>
              </w:numPr>
              <w:jc w:val="both"/>
              <w:rPr>
                <w:b/>
                <w:bCs/>
                <w:sz w:val="24"/>
              </w:rPr>
            </w:pPr>
            <w:r>
              <w:rPr>
                <w:bCs/>
                <w:sz w:val="24"/>
              </w:rPr>
              <w:t>Développement du marché : relation marketing et commerciale avec les distributeurs</w:t>
            </w:r>
            <w:r w:rsidRPr="00500937">
              <w:rPr>
                <w:rFonts w:ascii="Garamond" w:hAnsi="Garamond"/>
                <w:bCs/>
                <w:sz w:val="24"/>
              </w:rPr>
              <w:t>.</w:t>
            </w:r>
          </w:p>
        </w:tc>
      </w:tr>
      <w:tr w:rsidR="00134607" w:rsidRPr="00845723" w:rsidTr="00B415D9">
        <w:tc>
          <w:tcPr>
            <w:tcW w:w="1440" w:type="dxa"/>
          </w:tcPr>
          <w:p w:rsidR="00134607" w:rsidRPr="00555064" w:rsidRDefault="00134607" w:rsidP="00134607">
            <w:pPr>
              <w:pStyle w:val="Intitulduposte"/>
              <w:spacing w:before="200" w:after="0"/>
              <w:ind w:right="-70"/>
              <w:rPr>
                <w:b/>
                <w:i w:val="0"/>
                <w:sz w:val="22"/>
                <w:lang w:val="fr-FR"/>
              </w:rPr>
            </w:pPr>
            <w:r>
              <w:rPr>
                <w:b/>
                <w:i w:val="0"/>
                <w:sz w:val="22"/>
                <w:lang w:val="fr-FR"/>
              </w:rPr>
              <w:t>2003-2008</w:t>
            </w:r>
          </w:p>
        </w:tc>
        <w:tc>
          <w:tcPr>
            <w:tcW w:w="7920" w:type="dxa"/>
          </w:tcPr>
          <w:p w:rsidR="00134607" w:rsidRPr="00A35C11" w:rsidRDefault="00134607" w:rsidP="00134607">
            <w:pPr>
              <w:pStyle w:val="Intitulduposte"/>
              <w:spacing w:before="200" w:after="0"/>
              <w:jc w:val="both"/>
              <w:rPr>
                <w:lang w:val="fr-FR"/>
              </w:rPr>
            </w:pPr>
            <w:r w:rsidRPr="00555064">
              <w:rPr>
                <w:b/>
                <w:bCs/>
                <w:sz w:val="24"/>
                <w:lang w:val="fr-BE"/>
              </w:rPr>
              <w:t xml:space="preserve">Consultant </w:t>
            </w:r>
            <w:r w:rsidRPr="00995F4F">
              <w:rPr>
                <w:b/>
                <w:sz w:val="24"/>
                <w:lang w:val="fr-BE"/>
              </w:rPr>
              <w:t>scientifique et technique</w:t>
            </w:r>
            <w:r w:rsidRPr="00995F4F">
              <w:rPr>
                <w:b/>
                <w:bCs/>
                <w:sz w:val="24"/>
                <w:lang w:val="fr-BE"/>
              </w:rPr>
              <w:t xml:space="preserve"> </w:t>
            </w:r>
            <w:r w:rsidRPr="00995F4F">
              <w:rPr>
                <w:b/>
                <w:sz w:val="24"/>
                <w:lang w:val="fr-BE"/>
              </w:rPr>
              <w:t xml:space="preserve">en </w:t>
            </w:r>
            <w:proofErr w:type="spellStart"/>
            <w:r w:rsidRPr="00995F4F">
              <w:rPr>
                <w:b/>
                <w:sz w:val="24"/>
                <w:lang w:val="fr-BE"/>
              </w:rPr>
              <w:t>biopesticides</w:t>
            </w:r>
            <w:proofErr w:type="spellEnd"/>
            <w:r w:rsidRPr="00995F4F">
              <w:rPr>
                <w:b/>
                <w:sz w:val="24"/>
                <w:lang w:val="fr-BE"/>
              </w:rPr>
              <w:t xml:space="preserve"> </w:t>
            </w:r>
            <w:r w:rsidRPr="00555064">
              <w:rPr>
                <w:b/>
                <w:bCs/>
                <w:sz w:val="24"/>
                <w:lang w:val="fr-BE"/>
              </w:rPr>
              <w:t xml:space="preserve">pour </w:t>
            </w:r>
            <w:proofErr w:type="spellStart"/>
            <w:r w:rsidRPr="00555064">
              <w:rPr>
                <w:b/>
                <w:bCs/>
                <w:sz w:val="24"/>
                <w:lang w:val="fr-BE"/>
              </w:rPr>
              <w:t>Bionext</w:t>
            </w:r>
            <w:proofErr w:type="spellEnd"/>
            <w:r w:rsidRPr="00555064">
              <w:rPr>
                <w:b/>
                <w:i w:val="0"/>
                <w:sz w:val="22"/>
                <w:lang w:val="fr-FR"/>
              </w:rPr>
              <w:t xml:space="preserve">  </w:t>
            </w:r>
            <w:r w:rsidRPr="00244566">
              <w:rPr>
                <w:b/>
                <w:i w:val="0"/>
                <w:sz w:val="22"/>
                <w:lang w:val="fr-FR"/>
              </w:rPr>
              <w:t>sprl</w:t>
            </w:r>
          </w:p>
        </w:tc>
      </w:tr>
      <w:tr w:rsidR="00134607" w:rsidRPr="00845723" w:rsidTr="00B415D9">
        <w:tc>
          <w:tcPr>
            <w:tcW w:w="1440" w:type="dxa"/>
          </w:tcPr>
          <w:p w:rsidR="00134607" w:rsidRPr="00555064" w:rsidRDefault="00134607" w:rsidP="00134607">
            <w:pPr>
              <w:pStyle w:val="Intitulduposte"/>
              <w:spacing w:before="200" w:after="0"/>
              <w:ind w:right="-70"/>
              <w:rPr>
                <w:b/>
                <w:i w:val="0"/>
                <w:sz w:val="22"/>
                <w:lang w:val="fr-FR"/>
              </w:rPr>
            </w:pPr>
            <w:r w:rsidRPr="00555064">
              <w:rPr>
                <w:b/>
                <w:i w:val="0"/>
                <w:sz w:val="22"/>
                <w:lang w:val="fr-FR"/>
              </w:rPr>
              <w:t>2003</w:t>
            </w:r>
            <w:r>
              <w:rPr>
                <w:b/>
                <w:i w:val="0"/>
                <w:sz w:val="22"/>
                <w:lang w:val="fr-FR"/>
              </w:rPr>
              <w:t>-2008</w:t>
            </w:r>
          </w:p>
        </w:tc>
        <w:tc>
          <w:tcPr>
            <w:tcW w:w="7920" w:type="dxa"/>
          </w:tcPr>
          <w:p w:rsidR="00134607" w:rsidRPr="00555064" w:rsidRDefault="00134607" w:rsidP="00134607">
            <w:pPr>
              <w:pStyle w:val="Intitulduposte"/>
              <w:spacing w:before="200" w:after="0"/>
              <w:jc w:val="both"/>
              <w:rPr>
                <w:lang w:val="fr-BE"/>
              </w:rPr>
            </w:pPr>
            <w:r w:rsidRPr="00555064">
              <w:rPr>
                <w:b/>
                <w:bCs/>
                <w:sz w:val="24"/>
                <w:lang w:val="fr-BE"/>
              </w:rPr>
              <w:t xml:space="preserve">Initiateur </w:t>
            </w:r>
            <w:r>
              <w:rPr>
                <w:b/>
                <w:bCs/>
                <w:sz w:val="24"/>
                <w:lang w:val="fr-BE"/>
              </w:rPr>
              <w:t xml:space="preserve">et gestionnaire à la </w:t>
            </w:r>
            <w:proofErr w:type="spellStart"/>
            <w:r>
              <w:rPr>
                <w:b/>
                <w:bCs/>
                <w:sz w:val="24"/>
                <w:lang w:val="fr-BE"/>
              </w:rPr>
              <w:t>FUSAGx</w:t>
            </w:r>
            <w:proofErr w:type="spellEnd"/>
            <w:r w:rsidRPr="00555064">
              <w:rPr>
                <w:b/>
                <w:bCs/>
                <w:sz w:val="24"/>
                <w:lang w:val="fr-BE"/>
              </w:rPr>
              <w:t xml:space="preserve"> d’un service de prestations </w:t>
            </w:r>
            <w:r>
              <w:rPr>
                <w:b/>
                <w:bCs/>
                <w:sz w:val="24"/>
                <w:lang w:val="fr-BE"/>
              </w:rPr>
              <w:t xml:space="preserve">en </w:t>
            </w:r>
            <w:r w:rsidRPr="00D94447">
              <w:rPr>
                <w:b/>
                <w:bCs/>
                <w:sz w:val="24"/>
                <w:lang w:val="fr-BE"/>
              </w:rPr>
              <w:t>Phytopathologie</w:t>
            </w:r>
            <w:r w:rsidRPr="00555064">
              <w:rPr>
                <w:b/>
                <w:bCs/>
                <w:sz w:val="24"/>
                <w:lang w:val="fr-BE"/>
              </w:rPr>
              <w:t xml:space="preserve"> pour</w:t>
            </w:r>
            <w:r>
              <w:rPr>
                <w:b/>
                <w:bCs/>
                <w:sz w:val="24"/>
                <w:lang w:val="fr-BE"/>
              </w:rPr>
              <w:t xml:space="preserve"> les entreprises privées</w:t>
            </w:r>
          </w:p>
        </w:tc>
      </w:tr>
      <w:tr w:rsidR="00134607" w:rsidRPr="004D0FE4" w:rsidTr="00B415D9">
        <w:tc>
          <w:tcPr>
            <w:tcW w:w="1440" w:type="dxa"/>
          </w:tcPr>
          <w:p w:rsidR="00134607" w:rsidRPr="00555064" w:rsidRDefault="00134607" w:rsidP="00134607">
            <w:pPr>
              <w:pStyle w:val="Intitulduposte"/>
              <w:spacing w:before="200" w:after="0"/>
              <w:ind w:right="-70"/>
              <w:rPr>
                <w:b/>
                <w:i w:val="0"/>
                <w:sz w:val="22"/>
              </w:rPr>
            </w:pPr>
            <w:r w:rsidRPr="00555064">
              <w:rPr>
                <w:b/>
                <w:i w:val="0"/>
                <w:sz w:val="22"/>
              </w:rPr>
              <w:t>2002</w:t>
            </w:r>
          </w:p>
        </w:tc>
        <w:tc>
          <w:tcPr>
            <w:tcW w:w="7920" w:type="dxa"/>
          </w:tcPr>
          <w:p w:rsidR="00134607" w:rsidRPr="00A93709" w:rsidRDefault="00134607" w:rsidP="00134607">
            <w:pPr>
              <w:pStyle w:val="Intitulduposte"/>
              <w:spacing w:before="200" w:after="0"/>
              <w:rPr>
                <w:b/>
                <w:bCs/>
                <w:sz w:val="24"/>
                <w:lang w:val="fr-BE"/>
              </w:rPr>
            </w:pPr>
            <w:r w:rsidRPr="00995F4F">
              <w:rPr>
                <w:b/>
                <w:bCs/>
                <w:sz w:val="24"/>
                <w:lang w:val="fr-BE"/>
              </w:rPr>
              <w:t xml:space="preserve">Initiateur et co-fondateur de </w:t>
            </w:r>
            <w:r>
              <w:rPr>
                <w:b/>
                <w:bCs/>
                <w:sz w:val="24"/>
                <w:lang w:val="fr-BE"/>
              </w:rPr>
              <w:t xml:space="preserve">la société </w:t>
            </w:r>
            <w:proofErr w:type="spellStart"/>
            <w:r>
              <w:rPr>
                <w:b/>
                <w:bCs/>
                <w:sz w:val="24"/>
                <w:lang w:val="fr-BE"/>
              </w:rPr>
              <w:t>Bionext</w:t>
            </w:r>
            <w:proofErr w:type="spellEnd"/>
            <w:r w:rsidRPr="00244566">
              <w:rPr>
                <w:b/>
                <w:bCs/>
                <w:i w:val="0"/>
                <w:iCs w:val="0"/>
                <w:sz w:val="24"/>
                <w:lang w:val="fr-BE"/>
              </w:rPr>
              <w:t xml:space="preserve"> </w:t>
            </w:r>
            <w:r>
              <w:rPr>
                <w:b/>
                <w:bCs/>
                <w:i w:val="0"/>
                <w:iCs w:val="0"/>
                <w:sz w:val="24"/>
                <w:lang w:val="fr-BE"/>
              </w:rPr>
              <w:t>(</w:t>
            </w:r>
            <w:proofErr w:type="spellStart"/>
            <w:r w:rsidRPr="00995F4F">
              <w:rPr>
                <w:b/>
                <w:bCs/>
                <w:sz w:val="24"/>
                <w:lang w:val="fr-BE"/>
              </w:rPr>
              <w:t>biopesticides</w:t>
            </w:r>
            <w:proofErr w:type="spellEnd"/>
            <w:r>
              <w:rPr>
                <w:b/>
                <w:bCs/>
                <w:sz w:val="24"/>
                <w:lang w:val="fr-BE"/>
              </w:rPr>
              <w:t>)</w:t>
            </w:r>
          </w:p>
        </w:tc>
      </w:tr>
    </w:tbl>
    <w:p w:rsidR="002C682F" w:rsidRDefault="002C682F" w:rsidP="002C682F">
      <w:pPr>
        <w:jc w:val="both"/>
      </w:pPr>
    </w:p>
    <w:p w:rsidR="00134607" w:rsidRPr="00244566" w:rsidRDefault="00134607" w:rsidP="002C682F">
      <w:pPr>
        <w:jc w:val="both"/>
      </w:pPr>
    </w:p>
    <w:p w:rsidR="000C649D" w:rsidRPr="00AD63A0" w:rsidRDefault="000C649D" w:rsidP="000C649D">
      <w:pPr>
        <w:rPr>
          <w:bCs/>
          <w:sz w:val="24"/>
          <w:u w:val="single"/>
        </w:rPr>
      </w:pPr>
      <w:r w:rsidRPr="00AD63A0">
        <w:rPr>
          <w:bCs/>
          <w:sz w:val="24"/>
          <w:u w:val="single"/>
        </w:rPr>
        <w:t>EXPERIENCES PROFESSIONNELLES EN RECHERCHE UNIVERSITAIRE</w:t>
      </w:r>
      <w:r>
        <w:rPr>
          <w:bCs/>
          <w:sz w:val="24"/>
          <w:u w:val="single"/>
        </w:rPr>
        <w:t>____________</w:t>
      </w:r>
    </w:p>
    <w:tbl>
      <w:tblPr>
        <w:tblW w:w="9360" w:type="dxa"/>
        <w:tblInd w:w="70" w:type="dxa"/>
        <w:tblLayout w:type="fixed"/>
        <w:tblCellMar>
          <w:left w:w="70" w:type="dxa"/>
          <w:right w:w="70" w:type="dxa"/>
        </w:tblCellMar>
        <w:tblLook w:val="0000" w:firstRow="0" w:lastRow="0" w:firstColumn="0" w:lastColumn="0" w:noHBand="0" w:noVBand="0"/>
      </w:tblPr>
      <w:tblGrid>
        <w:gridCol w:w="1440"/>
        <w:gridCol w:w="7920"/>
      </w:tblGrid>
      <w:tr w:rsidR="00134607" w:rsidRPr="00134607" w:rsidTr="00B415D9">
        <w:tc>
          <w:tcPr>
            <w:tcW w:w="1440" w:type="dxa"/>
          </w:tcPr>
          <w:p w:rsidR="00134607" w:rsidRPr="00050AD6" w:rsidRDefault="00134607" w:rsidP="00134607">
            <w:pPr>
              <w:pStyle w:val="Intitulduposte"/>
              <w:spacing w:before="200" w:after="0"/>
              <w:ind w:right="-70"/>
              <w:rPr>
                <w:b/>
                <w:i w:val="0"/>
                <w:sz w:val="18"/>
                <w:lang w:val="en-GB"/>
              </w:rPr>
            </w:pPr>
            <w:proofErr w:type="spellStart"/>
            <w:r>
              <w:rPr>
                <w:b/>
                <w:i w:val="0"/>
                <w:sz w:val="18"/>
                <w:lang w:val="en-GB"/>
              </w:rPr>
              <w:t>Depuis</w:t>
            </w:r>
            <w:proofErr w:type="spellEnd"/>
            <w:r w:rsidRPr="00050AD6">
              <w:rPr>
                <w:b/>
                <w:i w:val="0"/>
                <w:sz w:val="18"/>
                <w:lang w:val="en-GB"/>
              </w:rPr>
              <w:t xml:space="preserve"> 2019</w:t>
            </w:r>
          </w:p>
        </w:tc>
        <w:tc>
          <w:tcPr>
            <w:tcW w:w="7920" w:type="dxa"/>
          </w:tcPr>
          <w:p w:rsidR="00134607" w:rsidRPr="00134607" w:rsidRDefault="00134607" w:rsidP="00134607">
            <w:pPr>
              <w:pStyle w:val="Intitulduposte"/>
              <w:spacing w:before="200" w:after="0"/>
              <w:rPr>
                <w:b/>
                <w:bCs/>
                <w:sz w:val="20"/>
                <w:lang w:val="fr-BE"/>
              </w:rPr>
            </w:pPr>
            <w:r>
              <w:rPr>
                <w:b/>
                <w:bCs/>
                <w:sz w:val="24"/>
                <w:lang w:val="fr-BE"/>
              </w:rPr>
              <w:t xml:space="preserve">Professeur </w:t>
            </w:r>
            <w:r>
              <w:rPr>
                <w:b/>
                <w:bCs/>
                <w:sz w:val="24"/>
                <w:lang w:val="fr-BE"/>
              </w:rPr>
              <w:t xml:space="preserve">ordinaire </w:t>
            </w:r>
            <w:r>
              <w:rPr>
                <w:b/>
                <w:bCs/>
                <w:sz w:val="24"/>
                <w:lang w:val="fr-BE"/>
              </w:rPr>
              <w:t>à Gembloux Agro-Bio Tech, Université de Liège</w:t>
            </w:r>
            <w:r w:rsidRPr="00D94447">
              <w:rPr>
                <w:b/>
                <w:bCs/>
                <w:sz w:val="24"/>
                <w:lang w:val="fr-BE"/>
              </w:rPr>
              <w:t>,</w:t>
            </w:r>
            <w:r w:rsidRPr="002F0D5C">
              <w:rPr>
                <w:b/>
                <w:bCs/>
                <w:sz w:val="24"/>
                <w:lang w:val="fr-BE"/>
              </w:rPr>
              <w:t xml:space="preserve"> </w:t>
            </w:r>
            <w:r>
              <w:rPr>
                <w:b/>
                <w:bCs/>
                <w:sz w:val="24"/>
                <w:lang w:val="fr-BE"/>
              </w:rPr>
              <w:t xml:space="preserve">et Responsable de </w:t>
            </w:r>
            <w:r w:rsidRPr="00D94447">
              <w:rPr>
                <w:b/>
                <w:bCs/>
                <w:sz w:val="24"/>
                <w:lang w:val="fr-BE"/>
              </w:rPr>
              <w:t>Unité de Phytopathologie</w:t>
            </w:r>
            <w:r>
              <w:rPr>
                <w:b/>
                <w:bCs/>
                <w:sz w:val="24"/>
                <w:lang w:val="fr-BE"/>
              </w:rPr>
              <w:t xml:space="preserve"> et d’agriculture urbaine.</w:t>
            </w:r>
          </w:p>
          <w:p w:rsidR="00134607" w:rsidRPr="00134607" w:rsidRDefault="00134607" w:rsidP="00134607">
            <w:pPr>
              <w:rPr>
                <w:sz w:val="24"/>
              </w:rPr>
            </w:pPr>
            <w:r w:rsidRPr="00134607">
              <w:rPr>
                <w:sz w:val="24"/>
              </w:rPr>
              <w:t>Gestionnaire de 3 axes de recherche (</w:t>
            </w:r>
            <w:proofErr w:type="spellStart"/>
            <w:r w:rsidRPr="00134607">
              <w:rPr>
                <w:sz w:val="24"/>
              </w:rPr>
              <w:t>Aquaponie</w:t>
            </w:r>
            <w:proofErr w:type="spellEnd"/>
            <w:r w:rsidRPr="00134607">
              <w:rPr>
                <w:sz w:val="24"/>
              </w:rPr>
              <w:t xml:space="preserve">, </w:t>
            </w:r>
            <w:proofErr w:type="spellStart"/>
            <w:r w:rsidRPr="00134607">
              <w:rPr>
                <w:sz w:val="24"/>
              </w:rPr>
              <w:t>Agricultur</w:t>
            </w:r>
            <w:proofErr w:type="spellEnd"/>
            <w:r w:rsidRPr="00134607">
              <w:rPr>
                <w:sz w:val="24"/>
              </w:rPr>
              <w:t xml:space="preserve"> urbaine et </w:t>
            </w:r>
            <w:r>
              <w:rPr>
                <w:sz w:val="24"/>
              </w:rPr>
              <w:t>Méthodes de lutte biologique</w:t>
            </w:r>
            <w:r w:rsidRPr="00134607">
              <w:rPr>
                <w:sz w:val="24"/>
              </w:rPr>
              <w:t>)</w:t>
            </w:r>
            <w:r>
              <w:rPr>
                <w:sz w:val="24"/>
              </w:rPr>
              <w:t xml:space="preserve"> </w:t>
            </w:r>
            <w:r w:rsidRPr="00134607">
              <w:rPr>
                <w:sz w:val="24"/>
              </w:rPr>
              <w:t>:</w:t>
            </w:r>
          </w:p>
          <w:p w:rsidR="00134607" w:rsidRDefault="00134607" w:rsidP="00134607">
            <w:pPr>
              <w:numPr>
                <w:ilvl w:val="0"/>
                <w:numId w:val="1"/>
              </w:numPr>
              <w:jc w:val="both"/>
              <w:rPr>
                <w:rFonts w:ascii="Garamond" w:hAnsi="Garamond"/>
                <w:bCs/>
                <w:sz w:val="24"/>
                <w:szCs w:val="24"/>
              </w:rPr>
            </w:pPr>
            <w:r>
              <w:rPr>
                <w:rFonts w:ascii="Garamond" w:hAnsi="Garamond"/>
                <w:bCs/>
                <w:sz w:val="24"/>
                <w:szCs w:val="24"/>
              </w:rPr>
              <w:lastRenderedPageBreak/>
              <w:t>Organisation</w:t>
            </w:r>
            <w:r w:rsidRPr="002F0D5C">
              <w:rPr>
                <w:rFonts w:ascii="Garamond" w:hAnsi="Garamond"/>
                <w:bCs/>
                <w:sz w:val="24"/>
                <w:szCs w:val="24"/>
              </w:rPr>
              <w:t xml:space="preserve"> de </w:t>
            </w:r>
            <w:r>
              <w:rPr>
                <w:rFonts w:ascii="Garamond" w:hAnsi="Garamond"/>
                <w:bCs/>
                <w:sz w:val="24"/>
                <w:szCs w:val="24"/>
              </w:rPr>
              <w:t>1</w:t>
            </w:r>
            <w:r>
              <w:rPr>
                <w:rFonts w:ascii="Garamond" w:hAnsi="Garamond"/>
                <w:bCs/>
                <w:sz w:val="24"/>
                <w:szCs w:val="24"/>
              </w:rPr>
              <w:t>8</w:t>
            </w:r>
            <w:r w:rsidRPr="002F0D5C">
              <w:rPr>
                <w:rFonts w:ascii="Garamond" w:hAnsi="Garamond"/>
                <w:bCs/>
                <w:sz w:val="24"/>
                <w:szCs w:val="24"/>
              </w:rPr>
              <w:t xml:space="preserve"> projets de recherche</w:t>
            </w:r>
            <w:r>
              <w:rPr>
                <w:rFonts w:ascii="Garamond" w:hAnsi="Garamond"/>
                <w:bCs/>
                <w:sz w:val="24"/>
                <w:szCs w:val="24"/>
              </w:rPr>
              <w:t xml:space="preserve"> dont </w:t>
            </w:r>
            <w:r>
              <w:rPr>
                <w:rFonts w:ascii="Garamond" w:hAnsi="Garamond"/>
                <w:bCs/>
                <w:sz w:val="24"/>
                <w:szCs w:val="24"/>
              </w:rPr>
              <w:t>4</w:t>
            </w:r>
            <w:r>
              <w:rPr>
                <w:rFonts w:ascii="Garamond" w:hAnsi="Garamond"/>
                <w:bCs/>
                <w:sz w:val="24"/>
                <w:szCs w:val="24"/>
              </w:rPr>
              <w:t xml:space="preserve"> projets internationaux,</w:t>
            </w:r>
          </w:p>
          <w:p w:rsidR="00134607" w:rsidRDefault="00134607" w:rsidP="00134607">
            <w:pPr>
              <w:numPr>
                <w:ilvl w:val="0"/>
                <w:numId w:val="1"/>
              </w:numPr>
              <w:jc w:val="both"/>
              <w:rPr>
                <w:rFonts w:ascii="Garamond" w:hAnsi="Garamond"/>
                <w:bCs/>
                <w:sz w:val="24"/>
                <w:szCs w:val="24"/>
              </w:rPr>
            </w:pPr>
            <w:r>
              <w:rPr>
                <w:rFonts w:ascii="Garamond" w:hAnsi="Garamond"/>
                <w:bCs/>
                <w:sz w:val="24"/>
                <w:szCs w:val="24"/>
              </w:rPr>
              <w:t>Management de 2</w:t>
            </w:r>
            <w:r>
              <w:rPr>
                <w:rFonts w:ascii="Garamond" w:hAnsi="Garamond"/>
                <w:bCs/>
                <w:sz w:val="24"/>
                <w:szCs w:val="24"/>
              </w:rPr>
              <w:t>2</w:t>
            </w:r>
            <w:r>
              <w:rPr>
                <w:rFonts w:ascii="Garamond" w:hAnsi="Garamond"/>
                <w:bCs/>
                <w:sz w:val="24"/>
                <w:szCs w:val="24"/>
              </w:rPr>
              <w:t xml:space="preserve"> personnes (Doctorants, Ingénieurs, Techniciens),</w:t>
            </w:r>
          </w:p>
          <w:p w:rsidR="00134607" w:rsidRPr="00134607" w:rsidRDefault="00134607" w:rsidP="00134607">
            <w:pPr>
              <w:numPr>
                <w:ilvl w:val="0"/>
                <w:numId w:val="1"/>
              </w:numPr>
              <w:jc w:val="both"/>
              <w:rPr>
                <w:rFonts w:ascii="Garamond" w:hAnsi="Garamond"/>
                <w:bCs/>
                <w:sz w:val="20"/>
                <w:szCs w:val="24"/>
              </w:rPr>
            </w:pPr>
            <w:r w:rsidRPr="00134607">
              <w:rPr>
                <w:rFonts w:ascii="Garamond" w:hAnsi="Garamond"/>
                <w:bCs/>
                <w:sz w:val="24"/>
                <w:szCs w:val="24"/>
              </w:rPr>
              <w:t>Membre de réseaux scientifiques : ISHS, ABIM, OILB, OEPP.</w:t>
            </w:r>
          </w:p>
        </w:tc>
      </w:tr>
      <w:tr w:rsidR="00134607" w:rsidRPr="00845723" w:rsidTr="00B415D9">
        <w:tc>
          <w:tcPr>
            <w:tcW w:w="1440" w:type="dxa"/>
          </w:tcPr>
          <w:p w:rsidR="00134607" w:rsidRDefault="00134607" w:rsidP="00B415D9">
            <w:pPr>
              <w:pStyle w:val="Intitulduposte"/>
              <w:spacing w:before="200" w:after="0"/>
              <w:ind w:right="-70"/>
              <w:rPr>
                <w:b/>
                <w:i w:val="0"/>
                <w:sz w:val="22"/>
                <w:lang w:val="fr-FR"/>
              </w:rPr>
            </w:pPr>
            <w:r>
              <w:rPr>
                <w:b/>
                <w:i w:val="0"/>
                <w:sz w:val="22"/>
                <w:lang w:val="fr-FR"/>
              </w:rPr>
              <w:lastRenderedPageBreak/>
              <w:t>Depuis 2012</w:t>
            </w:r>
          </w:p>
        </w:tc>
        <w:tc>
          <w:tcPr>
            <w:tcW w:w="7920" w:type="dxa"/>
          </w:tcPr>
          <w:p w:rsidR="00134607" w:rsidRPr="00D94447" w:rsidRDefault="00134607" w:rsidP="00134607">
            <w:pPr>
              <w:pStyle w:val="Intitulduposte"/>
              <w:spacing w:before="200" w:after="0"/>
              <w:rPr>
                <w:b/>
                <w:bCs/>
                <w:sz w:val="24"/>
                <w:lang w:val="fr-BE"/>
              </w:rPr>
            </w:pPr>
            <w:r>
              <w:rPr>
                <w:b/>
                <w:bCs/>
                <w:sz w:val="24"/>
                <w:lang w:val="fr-BE"/>
              </w:rPr>
              <w:t>Professeur à Gembloux Agro-Bio Tech, Université de Liège</w:t>
            </w:r>
            <w:r w:rsidRPr="00D94447">
              <w:rPr>
                <w:b/>
                <w:bCs/>
                <w:sz w:val="24"/>
                <w:lang w:val="fr-BE"/>
              </w:rPr>
              <w:t>,</w:t>
            </w:r>
            <w:r w:rsidRPr="002F0D5C">
              <w:rPr>
                <w:b/>
                <w:bCs/>
                <w:sz w:val="24"/>
                <w:lang w:val="fr-BE"/>
              </w:rPr>
              <w:t xml:space="preserve"> </w:t>
            </w:r>
            <w:r>
              <w:rPr>
                <w:b/>
                <w:bCs/>
                <w:sz w:val="24"/>
                <w:lang w:val="fr-BE"/>
              </w:rPr>
              <w:t xml:space="preserve">et Responsable de </w:t>
            </w:r>
            <w:r w:rsidRPr="00D94447">
              <w:rPr>
                <w:b/>
                <w:bCs/>
                <w:sz w:val="24"/>
                <w:lang w:val="fr-BE"/>
              </w:rPr>
              <w:t>Unité de Phytopathologie</w:t>
            </w:r>
            <w:r>
              <w:rPr>
                <w:b/>
                <w:bCs/>
                <w:sz w:val="24"/>
                <w:lang w:val="fr-BE"/>
              </w:rPr>
              <w:t xml:space="preserve"> et d’agriculture urbaine.</w:t>
            </w:r>
          </w:p>
          <w:p w:rsidR="00134607" w:rsidRPr="00002217" w:rsidRDefault="00134607" w:rsidP="00134607">
            <w:pPr>
              <w:rPr>
                <w:lang w:eastAsia="en-US"/>
              </w:rPr>
            </w:pPr>
            <w:r w:rsidRPr="00002217">
              <w:rPr>
                <w:sz w:val="24"/>
              </w:rPr>
              <w:t>Gestionnaire de 4 axes de recherche</w:t>
            </w:r>
            <w:r>
              <w:rPr>
                <w:sz w:val="24"/>
              </w:rPr>
              <w:t xml:space="preserve"> (Agriculture urbaine, </w:t>
            </w:r>
            <w:proofErr w:type="spellStart"/>
            <w:r>
              <w:rPr>
                <w:sz w:val="24"/>
              </w:rPr>
              <w:t>Aquaponie</w:t>
            </w:r>
            <w:proofErr w:type="spellEnd"/>
            <w:r>
              <w:rPr>
                <w:sz w:val="24"/>
              </w:rPr>
              <w:t>, Méthodes de lutte biologique, interaction plantes-(micro)organismes,) :</w:t>
            </w:r>
          </w:p>
          <w:p w:rsidR="00134607" w:rsidRDefault="00134607" w:rsidP="00134607">
            <w:pPr>
              <w:numPr>
                <w:ilvl w:val="0"/>
                <w:numId w:val="1"/>
              </w:numPr>
              <w:jc w:val="both"/>
              <w:rPr>
                <w:rFonts w:ascii="Garamond" w:hAnsi="Garamond"/>
                <w:bCs/>
                <w:sz w:val="24"/>
                <w:szCs w:val="24"/>
              </w:rPr>
            </w:pPr>
            <w:r>
              <w:rPr>
                <w:rFonts w:ascii="Garamond" w:hAnsi="Garamond"/>
                <w:bCs/>
                <w:sz w:val="24"/>
                <w:szCs w:val="24"/>
              </w:rPr>
              <w:t>Organisation</w:t>
            </w:r>
            <w:r w:rsidRPr="002F0D5C">
              <w:rPr>
                <w:rFonts w:ascii="Garamond" w:hAnsi="Garamond"/>
                <w:bCs/>
                <w:sz w:val="24"/>
                <w:szCs w:val="24"/>
              </w:rPr>
              <w:t xml:space="preserve"> de </w:t>
            </w:r>
            <w:r>
              <w:rPr>
                <w:rFonts w:ascii="Garamond" w:hAnsi="Garamond"/>
                <w:bCs/>
                <w:sz w:val="24"/>
                <w:szCs w:val="24"/>
              </w:rPr>
              <w:t>15</w:t>
            </w:r>
            <w:r w:rsidRPr="002F0D5C">
              <w:rPr>
                <w:rFonts w:ascii="Garamond" w:hAnsi="Garamond"/>
                <w:bCs/>
                <w:sz w:val="24"/>
                <w:szCs w:val="24"/>
              </w:rPr>
              <w:t xml:space="preserve"> projets de recherche</w:t>
            </w:r>
            <w:r>
              <w:rPr>
                <w:rFonts w:ascii="Garamond" w:hAnsi="Garamond"/>
                <w:bCs/>
                <w:sz w:val="24"/>
                <w:szCs w:val="24"/>
              </w:rPr>
              <w:t xml:space="preserve"> dont 5 projets internationaux,</w:t>
            </w:r>
          </w:p>
          <w:p w:rsidR="00134607" w:rsidRPr="00134607" w:rsidRDefault="00134607" w:rsidP="00134607">
            <w:pPr>
              <w:numPr>
                <w:ilvl w:val="0"/>
                <w:numId w:val="1"/>
              </w:numPr>
              <w:jc w:val="both"/>
              <w:rPr>
                <w:b/>
                <w:bCs/>
                <w:sz w:val="24"/>
              </w:rPr>
            </w:pPr>
            <w:r>
              <w:rPr>
                <w:rFonts w:ascii="Garamond" w:hAnsi="Garamond"/>
                <w:bCs/>
                <w:sz w:val="24"/>
                <w:szCs w:val="24"/>
              </w:rPr>
              <w:t>Management de 20 personnes (Doctorants, Ingénieurs, Techniciens),</w:t>
            </w:r>
          </w:p>
          <w:p w:rsidR="00134607" w:rsidRPr="00134607" w:rsidRDefault="00134607" w:rsidP="00134607">
            <w:pPr>
              <w:numPr>
                <w:ilvl w:val="0"/>
                <w:numId w:val="1"/>
              </w:numPr>
              <w:jc w:val="both"/>
              <w:rPr>
                <w:b/>
                <w:bCs/>
                <w:sz w:val="24"/>
              </w:rPr>
            </w:pPr>
            <w:r w:rsidRPr="00134607">
              <w:rPr>
                <w:rFonts w:ascii="Garamond" w:hAnsi="Garamond"/>
                <w:bCs/>
                <w:sz w:val="24"/>
                <w:szCs w:val="24"/>
              </w:rPr>
              <w:t>Membre de réseaux scientifiques : ISHS, COST UAE, COST AQUAPONIC, ABIM, OILB, OEPP.</w:t>
            </w:r>
          </w:p>
        </w:tc>
      </w:tr>
      <w:tr w:rsidR="000C649D" w:rsidRPr="00845723" w:rsidTr="00B415D9">
        <w:tc>
          <w:tcPr>
            <w:tcW w:w="1440" w:type="dxa"/>
          </w:tcPr>
          <w:p w:rsidR="000C649D" w:rsidRPr="00B9789A" w:rsidRDefault="000C649D" w:rsidP="00B415D9">
            <w:pPr>
              <w:pStyle w:val="Intitulduposte"/>
              <w:spacing w:before="200" w:after="0"/>
              <w:ind w:right="-70"/>
              <w:rPr>
                <w:b/>
                <w:i w:val="0"/>
                <w:sz w:val="22"/>
                <w:lang w:val="fr-FR"/>
              </w:rPr>
            </w:pPr>
            <w:r>
              <w:rPr>
                <w:b/>
                <w:i w:val="0"/>
                <w:sz w:val="22"/>
                <w:lang w:val="fr-FR"/>
              </w:rPr>
              <w:t>2008-2011</w:t>
            </w:r>
          </w:p>
        </w:tc>
        <w:tc>
          <w:tcPr>
            <w:tcW w:w="7920" w:type="dxa"/>
          </w:tcPr>
          <w:p w:rsidR="000C649D" w:rsidRPr="00D94447" w:rsidRDefault="000C649D" w:rsidP="00B415D9">
            <w:pPr>
              <w:pStyle w:val="Intitulduposte"/>
              <w:spacing w:before="200" w:after="0"/>
              <w:rPr>
                <w:b/>
                <w:bCs/>
                <w:sz w:val="24"/>
                <w:lang w:val="fr-BE"/>
              </w:rPr>
            </w:pPr>
            <w:r>
              <w:rPr>
                <w:b/>
                <w:bCs/>
                <w:sz w:val="24"/>
                <w:lang w:val="fr-BE"/>
              </w:rPr>
              <w:t xml:space="preserve">Professeur à temps partiel à la </w:t>
            </w:r>
            <w:r w:rsidRPr="002F0D5C">
              <w:rPr>
                <w:b/>
                <w:bCs/>
                <w:sz w:val="24"/>
                <w:lang w:val="fr-BE"/>
              </w:rPr>
              <w:t>Faculté Universitaire des Sciences Agronomiques de Gembloux</w:t>
            </w:r>
            <w:r w:rsidRPr="00995F4F">
              <w:rPr>
                <w:b/>
                <w:bCs/>
                <w:sz w:val="24"/>
                <w:lang w:val="fr-BE"/>
              </w:rPr>
              <w:t xml:space="preserve">  (</w:t>
            </w:r>
            <w:proofErr w:type="spellStart"/>
            <w:r w:rsidRPr="00995F4F">
              <w:rPr>
                <w:b/>
                <w:bCs/>
                <w:sz w:val="24"/>
                <w:lang w:val="fr-BE"/>
              </w:rPr>
              <w:t>FUSAGx</w:t>
            </w:r>
            <w:proofErr w:type="spellEnd"/>
            <w:r w:rsidRPr="00D94447">
              <w:rPr>
                <w:b/>
                <w:bCs/>
                <w:sz w:val="24"/>
                <w:lang w:val="fr-BE"/>
              </w:rPr>
              <w:t>),</w:t>
            </w:r>
            <w:r w:rsidRPr="002F0D5C">
              <w:rPr>
                <w:b/>
                <w:bCs/>
                <w:sz w:val="24"/>
                <w:lang w:val="fr-BE"/>
              </w:rPr>
              <w:t xml:space="preserve"> </w:t>
            </w:r>
            <w:r w:rsidRPr="00D94447">
              <w:rPr>
                <w:b/>
                <w:bCs/>
                <w:sz w:val="24"/>
                <w:lang w:val="fr-BE"/>
              </w:rPr>
              <w:t>Unité de Phytopathologie</w:t>
            </w:r>
            <w:r>
              <w:rPr>
                <w:b/>
                <w:bCs/>
                <w:sz w:val="24"/>
                <w:lang w:val="fr-BE"/>
              </w:rPr>
              <w:t> :</w:t>
            </w:r>
          </w:p>
          <w:p w:rsidR="000C649D" w:rsidRPr="00DD414D" w:rsidRDefault="000C649D" w:rsidP="000C649D">
            <w:pPr>
              <w:numPr>
                <w:ilvl w:val="0"/>
                <w:numId w:val="1"/>
              </w:numPr>
              <w:jc w:val="both"/>
              <w:rPr>
                <w:rFonts w:ascii="Garamond" w:hAnsi="Garamond"/>
                <w:bCs/>
                <w:sz w:val="24"/>
                <w:szCs w:val="24"/>
              </w:rPr>
            </w:pPr>
            <w:r>
              <w:rPr>
                <w:rFonts w:ascii="Garamond" w:hAnsi="Garamond"/>
                <w:bCs/>
                <w:sz w:val="24"/>
              </w:rPr>
              <w:t xml:space="preserve">Organisation </w:t>
            </w:r>
            <w:r w:rsidRPr="001877E9">
              <w:rPr>
                <w:rFonts w:ascii="Garamond" w:hAnsi="Garamond"/>
                <w:bCs/>
                <w:sz w:val="24"/>
              </w:rPr>
              <w:t xml:space="preserve">de </w:t>
            </w:r>
            <w:r>
              <w:rPr>
                <w:rFonts w:ascii="Garamond" w:hAnsi="Garamond"/>
                <w:bCs/>
                <w:sz w:val="24"/>
              </w:rPr>
              <w:t>7</w:t>
            </w:r>
            <w:r w:rsidRPr="001877E9">
              <w:rPr>
                <w:rFonts w:ascii="Garamond" w:hAnsi="Garamond"/>
                <w:bCs/>
                <w:sz w:val="24"/>
              </w:rPr>
              <w:t xml:space="preserve"> </w:t>
            </w:r>
            <w:r w:rsidRPr="001877E9">
              <w:rPr>
                <w:rFonts w:ascii="Garamond" w:hAnsi="Garamond"/>
                <w:bCs/>
                <w:sz w:val="24"/>
                <w:szCs w:val="24"/>
              </w:rPr>
              <w:t>pro</w:t>
            </w:r>
            <w:r>
              <w:rPr>
                <w:rFonts w:ascii="Garamond" w:hAnsi="Garamond"/>
                <w:bCs/>
                <w:sz w:val="24"/>
                <w:szCs w:val="24"/>
              </w:rPr>
              <w:t>jets et</w:t>
            </w:r>
            <w:r>
              <w:rPr>
                <w:rFonts w:ascii="Garamond" w:hAnsi="Garamond"/>
                <w:bCs/>
                <w:sz w:val="24"/>
              </w:rPr>
              <w:t xml:space="preserve"> management de 7 personnes en lutte biologique,</w:t>
            </w:r>
          </w:p>
          <w:p w:rsidR="000C649D" w:rsidRPr="006F08C5" w:rsidRDefault="000C649D" w:rsidP="000C649D">
            <w:pPr>
              <w:numPr>
                <w:ilvl w:val="0"/>
                <w:numId w:val="1"/>
              </w:numPr>
              <w:jc w:val="both"/>
              <w:rPr>
                <w:rFonts w:ascii="Garamond" w:hAnsi="Garamond"/>
                <w:bCs/>
                <w:sz w:val="24"/>
                <w:szCs w:val="24"/>
              </w:rPr>
            </w:pPr>
            <w:r>
              <w:rPr>
                <w:rFonts w:ascii="Garamond" w:hAnsi="Garamond"/>
                <w:bCs/>
                <w:sz w:val="24"/>
              </w:rPr>
              <w:t>Développement de connaissances en agriculture urbaine.</w:t>
            </w:r>
          </w:p>
        </w:tc>
      </w:tr>
      <w:tr w:rsidR="000C649D" w:rsidRPr="00845723" w:rsidTr="00B415D9">
        <w:tc>
          <w:tcPr>
            <w:tcW w:w="1440" w:type="dxa"/>
          </w:tcPr>
          <w:p w:rsidR="000C649D" w:rsidRDefault="000C649D" w:rsidP="00B415D9">
            <w:pPr>
              <w:pStyle w:val="Intitulduposte"/>
              <w:spacing w:before="200" w:after="0"/>
              <w:ind w:right="-70"/>
              <w:rPr>
                <w:b/>
                <w:i w:val="0"/>
                <w:sz w:val="22"/>
              </w:rPr>
            </w:pPr>
            <w:r w:rsidRPr="00B9789A">
              <w:rPr>
                <w:b/>
                <w:i w:val="0"/>
                <w:sz w:val="22"/>
                <w:lang w:val="fr-FR"/>
              </w:rPr>
              <w:t>2003</w:t>
            </w:r>
            <w:r>
              <w:rPr>
                <w:b/>
                <w:i w:val="0"/>
                <w:sz w:val="22"/>
                <w:lang w:val="fr-FR"/>
              </w:rPr>
              <w:t>-2007</w:t>
            </w:r>
          </w:p>
        </w:tc>
        <w:tc>
          <w:tcPr>
            <w:tcW w:w="7920" w:type="dxa"/>
          </w:tcPr>
          <w:p w:rsidR="000C649D" w:rsidRPr="006F08C5" w:rsidRDefault="000C649D" w:rsidP="00B415D9">
            <w:pPr>
              <w:pStyle w:val="Intitulduposte"/>
              <w:spacing w:before="200" w:after="0"/>
              <w:rPr>
                <w:b/>
                <w:bCs/>
                <w:sz w:val="24"/>
                <w:lang w:val="fr-BE"/>
              </w:rPr>
            </w:pPr>
            <w:r>
              <w:rPr>
                <w:b/>
                <w:bCs/>
                <w:sz w:val="24"/>
                <w:lang w:val="fr-BE"/>
              </w:rPr>
              <w:t xml:space="preserve">Professeur à la </w:t>
            </w:r>
            <w:r w:rsidRPr="002F0D5C">
              <w:rPr>
                <w:b/>
                <w:bCs/>
                <w:sz w:val="24"/>
                <w:lang w:val="fr-BE"/>
              </w:rPr>
              <w:t>Faculté Universitaire des Sciences Agronomiques de Gembloux</w:t>
            </w:r>
            <w:r w:rsidRPr="00995F4F">
              <w:rPr>
                <w:b/>
                <w:bCs/>
                <w:sz w:val="24"/>
                <w:lang w:val="fr-BE"/>
              </w:rPr>
              <w:t xml:space="preserve">  (</w:t>
            </w:r>
            <w:proofErr w:type="spellStart"/>
            <w:r w:rsidRPr="00995F4F">
              <w:rPr>
                <w:b/>
                <w:bCs/>
                <w:sz w:val="24"/>
                <w:lang w:val="fr-BE"/>
              </w:rPr>
              <w:t>FUSAGx</w:t>
            </w:r>
            <w:proofErr w:type="spellEnd"/>
            <w:r w:rsidRPr="00D94447">
              <w:rPr>
                <w:b/>
                <w:bCs/>
                <w:sz w:val="24"/>
                <w:lang w:val="fr-BE"/>
              </w:rPr>
              <w:t>),</w:t>
            </w:r>
            <w:r w:rsidRPr="002F0D5C">
              <w:rPr>
                <w:b/>
                <w:bCs/>
                <w:sz w:val="24"/>
                <w:lang w:val="fr-BE"/>
              </w:rPr>
              <w:t xml:space="preserve"> </w:t>
            </w:r>
            <w:r w:rsidRPr="00D94447">
              <w:rPr>
                <w:b/>
                <w:bCs/>
                <w:sz w:val="24"/>
                <w:lang w:val="fr-BE"/>
              </w:rPr>
              <w:t>Unité de Phytopathologie</w:t>
            </w:r>
          </w:p>
          <w:p w:rsidR="000C649D" w:rsidRPr="00002217" w:rsidRDefault="000C649D" w:rsidP="00B415D9">
            <w:pPr>
              <w:rPr>
                <w:lang w:eastAsia="en-US"/>
              </w:rPr>
            </w:pPr>
            <w:r>
              <w:rPr>
                <w:sz w:val="24"/>
              </w:rPr>
              <w:t xml:space="preserve">Chercheur </w:t>
            </w:r>
            <w:r w:rsidRPr="00002217">
              <w:rPr>
                <w:sz w:val="24"/>
              </w:rPr>
              <w:t>et Gestionnaire de 4 axes de recherche</w:t>
            </w:r>
            <w:r>
              <w:rPr>
                <w:sz w:val="24"/>
              </w:rPr>
              <w:t xml:space="preserve"> (Méthodes de lutte biologique, Diagnostic, interaction plantes-(micro)organismes, Post-récoltes):</w:t>
            </w:r>
          </w:p>
          <w:p w:rsidR="000C649D" w:rsidRPr="002F0D5C" w:rsidRDefault="000C649D" w:rsidP="000C649D">
            <w:pPr>
              <w:numPr>
                <w:ilvl w:val="0"/>
                <w:numId w:val="1"/>
              </w:numPr>
              <w:jc w:val="both"/>
              <w:rPr>
                <w:rFonts w:ascii="Garamond" w:hAnsi="Garamond"/>
                <w:bCs/>
                <w:sz w:val="24"/>
                <w:szCs w:val="24"/>
              </w:rPr>
            </w:pPr>
            <w:r>
              <w:rPr>
                <w:rFonts w:ascii="Garamond" w:hAnsi="Garamond"/>
                <w:bCs/>
                <w:sz w:val="24"/>
                <w:szCs w:val="24"/>
              </w:rPr>
              <w:t>Organisation</w:t>
            </w:r>
            <w:r w:rsidRPr="002F0D5C">
              <w:rPr>
                <w:rFonts w:ascii="Garamond" w:hAnsi="Garamond"/>
                <w:bCs/>
                <w:sz w:val="24"/>
                <w:szCs w:val="24"/>
              </w:rPr>
              <w:t xml:space="preserve"> de 3</w:t>
            </w:r>
            <w:r>
              <w:rPr>
                <w:rFonts w:ascii="Garamond" w:hAnsi="Garamond"/>
                <w:bCs/>
                <w:sz w:val="24"/>
                <w:szCs w:val="24"/>
              </w:rPr>
              <w:t>0</w:t>
            </w:r>
            <w:r w:rsidRPr="002F0D5C">
              <w:rPr>
                <w:rFonts w:ascii="Garamond" w:hAnsi="Garamond"/>
                <w:bCs/>
                <w:sz w:val="24"/>
                <w:szCs w:val="24"/>
              </w:rPr>
              <w:t xml:space="preserve"> projets de recherche </w:t>
            </w:r>
            <w:r>
              <w:rPr>
                <w:rFonts w:ascii="Garamond" w:hAnsi="Garamond"/>
                <w:bCs/>
                <w:sz w:val="24"/>
                <w:szCs w:val="24"/>
              </w:rPr>
              <w:t>en 4 ans dont 17 à l’international</w:t>
            </w:r>
            <w:r w:rsidRPr="002F0D5C">
              <w:rPr>
                <w:rFonts w:ascii="Garamond" w:hAnsi="Garamond"/>
                <w:bCs/>
                <w:sz w:val="24"/>
                <w:szCs w:val="24"/>
              </w:rPr>
              <w:t>.</w:t>
            </w:r>
          </w:p>
          <w:p w:rsidR="000C649D" w:rsidRPr="002F0D5C" w:rsidRDefault="000C649D" w:rsidP="000C649D">
            <w:pPr>
              <w:numPr>
                <w:ilvl w:val="0"/>
                <w:numId w:val="1"/>
              </w:numPr>
              <w:jc w:val="both"/>
              <w:rPr>
                <w:rFonts w:ascii="Garamond" w:hAnsi="Garamond"/>
                <w:bCs/>
                <w:sz w:val="24"/>
                <w:szCs w:val="24"/>
              </w:rPr>
            </w:pPr>
            <w:r>
              <w:rPr>
                <w:rFonts w:ascii="Garamond" w:hAnsi="Garamond"/>
                <w:bCs/>
                <w:sz w:val="24"/>
                <w:szCs w:val="24"/>
              </w:rPr>
              <w:t>Management de</w:t>
            </w:r>
            <w:r w:rsidRPr="002F0D5C">
              <w:rPr>
                <w:rFonts w:ascii="Garamond" w:hAnsi="Garamond"/>
                <w:bCs/>
                <w:sz w:val="24"/>
                <w:szCs w:val="24"/>
              </w:rPr>
              <w:t xml:space="preserve"> </w:t>
            </w:r>
            <w:r>
              <w:rPr>
                <w:rFonts w:ascii="Garamond" w:hAnsi="Garamond"/>
                <w:bCs/>
                <w:sz w:val="24"/>
                <w:szCs w:val="24"/>
              </w:rPr>
              <w:t>25 personnes (</w:t>
            </w:r>
            <w:r w:rsidRPr="002F0D5C">
              <w:rPr>
                <w:rFonts w:ascii="Garamond" w:hAnsi="Garamond"/>
                <w:bCs/>
                <w:sz w:val="24"/>
                <w:szCs w:val="24"/>
              </w:rPr>
              <w:t>post-doc</w:t>
            </w:r>
            <w:r>
              <w:rPr>
                <w:rFonts w:ascii="Garamond" w:hAnsi="Garamond"/>
                <w:bCs/>
                <w:sz w:val="24"/>
                <w:szCs w:val="24"/>
              </w:rPr>
              <w:t>torant</w:t>
            </w:r>
            <w:r w:rsidRPr="002F0D5C">
              <w:rPr>
                <w:rFonts w:ascii="Garamond" w:hAnsi="Garamond"/>
                <w:bCs/>
                <w:sz w:val="24"/>
                <w:szCs w:val="24"/>
              </w:rPr>
              <w:t>s, ingénieur</w:t>
            </w:r>
            <w:r>
              <w:rPr>
                <w:rFonts w:ascii="Garamond" w:hAnsi="Garamond"/>
                <w:bCs/>
                <w:sz w:val="24"/>
                <w:szCs w:val="24"/>
              </w:rPr>
              <w:t>s</w:t>
            </w:r>
            <w:r w:rsidRPr="002F0D5C">
              <w:rPr>
                <w:rFonts w:ascii="Garamond" w:hAnsi="Garamond"/>
                <w:bCs/>
                <w:sz w:val="24"/>
                <w:szCs w:val="24"/>
              </w:rPr>
              <w:t xml:space="preserve"> et  techniciens</w:t>
            </w:r>
            <w:r>
              <w:rPr>
                <w:rFonts w:ascii="Garamond" w:hAnsi="Garamond"/>
                <w:bCs/>
                <w:sz w:val="24"/>
                <w:szCs w:val="24"/>
              </w:rPr>
              <w:t>)</w:t>
            </w:r>
            <w:r w:rsidRPr="002F0D5C">
              <w:rPr>
                <w:rFonts w:ascii="Garamond" w:hAnsi="Garamond"/>
                <w:bCs/>
                <w:sz w:val="24"/>
                <w:szCs w:val="24"/>
              </w:rPr>
              <w:t>.</w:t>
            </w:r>
          </w:p>
          <w:p w:rsidR="000C649D" w:rsidRDefault="000C649D" w:rsidP="000C649D">
            <w:pPr>
              <w:numPr>
                <w:ilvl w:val="0"/>
                <w:numId w:val="1"/>
              </w:numPr>
              <w:jc w:val="both"/>
              <w:rPr>
                <w:rFonts w:ascii="Garamond" w:hAnsi="Garamond"/>
                <w:bCs/>
                <w:sz w:val="24"/>
                <w:szCs w:val="24"/>
              </w:rPr>
            </w:pPr>
            <w:r>
              <w:rPr>
                <w:rFonts w:ascii="Garamond" w:hAnsi="Garamond"/>
                <w:bCs/>
                <w:sz w:val="24"/>
                <w:szCs w:val="24"/>
              </w:rPr>
              <w:t xml:space="preserve">Mise en place </w:t>
            </w:r>
            <w:r w:rsidRPr="002F0D5C">
              <w:rPr>
                <w:rFonts w:ascii="Garamond" w:hAnsi="Garamond"/>
                <w:bCs/>
                <w:sz w:val="24"/>
                <w:szCs w:val="24"/>
              </w:rPr>
              <w:t>d’un système qualité</w:t>
            </w:r>
            <w:r>
              <w:rPr>
                <w:rFonts w:ascii="Garamond" w:hAnsi="Garamond"/>
                <w:bCs/>
                <w:sz w:val="24"/>
                <w:szCs w:val="24"/>
              </w:rPr>
              <w:t xml:space="preserve"> et </w:t>
            </w:r>
            <w:r w:rsidRPr="002F0D5C">
              <w:rPr>
                <w:rFonts w:ascii="Garamond" w:hAnsi="Garamond"/>
                <w:bCs/>
                <w:sz w:val="24"/>
                <w:szCs w:val="24"/>
              </w:rPr>
              <w:t xml:space="preserve">certification ISO 9001-2000 </w:t>
            </w:r>
            <w:r>
              <w:rPr>
                <w:rFonts w:ascii="Garamond" w:hAnsi="Garamond"/>
                <w:bCs/>
                <w:sz w:val="24"/>
                <w:szCs w:val="24"/>
              </w:rPr>
              <w:t>en mai 2006.</w:t>
            </w:r>
          </w:p>
          <w:p w:rsidR="000C649D" w:rsidRPr="002F0D5C" w:rsidRDefault="000C649D" w:rsidP="000C649D">
            <w:pPr>
              <w:numPr>
                <w:ilvl w:val="0"/>
                <w:numId w:val="1"/>
              </w:numPr>
              <w:jc w:val="both"/>
              <w:rPr>
                <w:rFonts w:ascii="Garamond" w:hAnsi="Garamond"/>
                <w:bCs/>
                <w:sz w:val="24"/>
                <w:szCs w:val="24"/>
              </w:rPr>
            </w:pPr>
            <w:r>
              <w:rPr>
                <w:rFonts w:ascii="Garamond" w:hAnsi="Garamond"/>
                <w:bCs/>
                <w:sz w:val="24"/>
                <w:szCs w:val="24"/>
              </w:rPr>
              <w:t>Création</w:t>
            </w:r>
            <w:r w:rsidRPr="002F0D5C">
              <w:rPr>
                <w:rFonts w:ascii="Garamond" w:hAnsi="Garamond"/>
                <w:bCs/>
                <w:sz w:val="24"/>
                <w:szCs w:val="24"/>
              </w:rPr>
              <w:t xml:space="preserve"> d’un laboratoire L2</w:t>
            </w:r>
            <w:r>
              <w:rPr>
                <w:rFonts w:ascii="Garamond" w:hAnsi="Garamond"/>
                <w:bCs/>
                <w:sz w:val="24"/>
                <w:szCs w:val="24"/>
              </w:rPr>
              <w:t xml:space="preserve"> et L2 quarantaine.</w:t>
            </w:r>
          </w:p>
          <w:p w:rsidR="000C649D" w:rsidRPr="006F08C5" w:rsidRDefault="000C649D" w:rsidP="000C649D">
            <w:pPr>
              <w:numPr>
                <w:ilvl w:val="0"/>
                <w:numId w:val="1"/>
              </w:numPr>
              <w:jc w:val="both"/>
              <w:rPr>
                <w:rFonts w:ascii="Garamond" w:hAnsi="Garamond"/>
                <w:bCs/>
                <w:sz w:val="24"/>
                <w:szCs w:val="24"/>
              </w:rPr>
            </w:pPr>
            <w:r w:rsidRPr="002F0D5C">
              <w:rPr>
                <w:rFonts w:ascii="Garamond" w:hAnsi="Garamond"/>
                <w:bCs/>
                <w:sz w:val="24"/>
                <w:szCs w:val="24"/>
              </w:rPr>
              <w:t>Membre de réseaux scientifiques : ISAFRUIT, COST 924, OEPP, OILB.</w:t>
            </w:r>
          </w:p>
        </w:tc>
      </w:tr>
      <w:tr w:rsidR="000C649D" w:rsidRPr="00845723" w:rsidTr="00B415D9">
        <w:tc>
          <w:tcPr>
            <w:tcW w:w="1440" w:type="dxa"/>
          </w:tcPr>
          <w:p w:rsidR="000C649D" w:rsidRDefault="000C649D" w:rsidP="00B415D9">
            <w:pPr>
              <w:pStyle w:val="Intitulduposte"/>
              <w:spacing w:before="200" w:after="0"/>
              <w:ind w:right="-70"/>
              <w:rPr>
                <w:b/>
                <w:i w:val="0"/>
                <w:sz w:val="22"/>
              </w:rPr>
            </w:pPr>
            <w:r>
              <w:rPr>
                <w:b/>
                <w:i w:val="0"/>
                <w:sz w:val="22"/>
              </w:rPr>
              <w:t>1997-</w:t>
            </w:r>
            <w:r w:rsidRPr="00845723">
              <w:rPr>
                <w:b/>
                <w:i w:val="0"/>
                <w:sz w:val="22"/>
              </w:rPr>
              <w:t>2003</w:t>
            </w:r>
          </w:p>
        </w:tc>
        <w:tc>
          <w:tcPr>
            <w:tcW w:w="7920" w:type="dxa"/>
          </w:tcPr>
          <w:p w:rsidR="000C649D" w:rsidRDefault="000C649D" w:rsidP="00B415D9">
            <w:pPr>
              <w:pStyle w:val="Intitulduposte"/>
              <w:spacing w:before="200" w:after="0"/>
              <w:jc w:val="both"/>
              <w:rPr>
                <w:b/>
                <w:bCs/>
                <w:sz w:val="24"/>
                <w:lang w:val="fr-BE"/>
              </w:rPr>
            </w:pPr>
            <w:r>
              <w:rPr>
                <w:b/>
                <w:bCs/>
                <w:sz w:val="24"/>
                <w:lang w:val="fr-BE"/>
              </w:rPr>
              <w:t xml:space="preserve">Maître de conférence à la </w:t>
            </w:r>
            <w:proofErr w:type="spellStart"/>
            <w:proofErr w:type="gramStart"/>
            <w:r>
              <w:rPr>
                <w:b/>
                <w:bCs/>
                <w:sz w:val="24"/>
                <w:lang w:val="fr-BE"/>
              </w:rPr>
              <w:t>FUSAGx</w:t>
            </w:r>
            <w:proofErr w:type="spellEnd"/>
            <w:r>
              <w:rPr>
                <w:b/>
                <w:bCs/>
                <w:sz w:val="24"/>
                <w:lang w:val="fr-BE"/>
              </w:rPr>
              <w:t xml:space="preserve">, </w:t>
            </w:r>
            <w:r w:rsidRPr="00002217">
              <w:rPr>
                <w:sz w:val="24"/>
                <w:lang w:val="fr-BE"/>
              </w:rPr>
              <w:t xml:space="preserve"> </w:t>
            </w:r>
            <w:r w:rsidRPr="00D94447">
              <w:rPr>
                <w:b/>
                <w:bCs/>
                <w:sz w:val="24"/>
                <w:lang w:val="fr-BE"/>
              </w:rPr>
              <w:t>Unité</w:t>
            </w:r>
            <w:proofErr w:type="gramEnd"/>
            <w:r w:rsidRPr="00D94447">
              <w:rPr>
                <w:b/>
                <w:bCs/>
                <w:sz w:val="24"/>
                <w:lang w:val="fr-BE"/>
              </w:rPr>
              <w:t xml:space="preserve"> de Phytopathologie</w:t>
            </w:r>
          </w:p>
          <w:p w:rsidR="000C649D" w:rsidRPr="00002217" w:rsidRDefault="000C649D" w:rsidP="00B415D9">
            <w:pPr>
              <w:rPr>
                <w:sz w:val="24"/>
              </w:rPr>
            </w:pPr>
            <w:r>
              <w:rPr>
                <w:sz w:val="24"/>
              </w:rPr>
              <w:t>Responsable</w:t>
            </w:r>
            <w:r w:rsidRPr="00002217">
              <w:rPr>
                <w:sz w:val="24"/>
              </w:rPr>
              <w:t xml:space="preserve"> de recherche en lutte biologique</w:t>
            </w:r>
            <w:r>
              <w:rPr>
                <w:sz w:val="24"/>
              </w:rPr>
              <w:t> :</w:t>
            </w:r>
          </w:p>
          <w:p w:rsidR="000C649D" w:rsidRPr="006F08C5" w:rsidRDefault="000C649D" w:rsidP="000C649D">
            <w:pPr>
              <w:numPr>
                <w:ilvl w:val="0"/>
                <w:numId w:val="1"/>
              </w:numPr>
              <w:jc w:val="both"/>
              <w:rPr>
                <w:bCs/>
                <w:sz w:val="24"/>
              </w:rPr>
            </w:pPr>
            <w:r>
              <w:rPr>
                <w:rFonts w:ascii="Garamond" w:hAnsi="Garamond"/>
                <w:bCs/>
                <w:sz w:val="24"/>
              </w:rPr>
              <w:t xml:space="preserve">Organisation </w:t>
            </w:r>
            <w:r w:rsidRPr="001877E9">
              <w:rPr>
                <w:rFonts w:ascii="Garamond" w:hAnsi="Garamond"/>
                <w:bCs/>
                <w:sz w:val="24"/>
              </w:rPr>
              <w:t xml:space="preserve">de </w:t>
            </w:r>
            <w:r>
              <w:rPr>
                <w:rFonts w:ascii="Garamond" w:hAnsi="Garamond"/>
                <w:bCs/>
                <w:sz w:val="24"/>
              </w:rPr>
              <w:t>10</w:t>
            </w:r>
            <w:r w:rsidRPr="001877E9">
              <w:rPr>
                <w:rFonts w:ascii="Garamond" w:hAnsi="Garamond"/>
                <w:bCs/>
                <w:sz w:val="24"/>
              </w:rPr>
              <w:t xml:space="preserve"> </w:t>
            </w:r>
            <w:r w:rsidRPr="001877E9">
              <w:rPr>
                <w:rFonts w:ascii="Garamond" w:hAnsi="Garamond"/>
                <w:bCs/>
                <w:sz w:val="24"/>
                <w:szCs w:val="24"/>
              </w:rPr>
              <w:t>pro</w:t>
            </w:r>
            <w:r>
              <w:rPr>
                <w:rFonts w:ascii="Garamond" w:hAnsi="Garamond"/>
                <w:bCs/>
                <w:sz w:val="24"/>
                <w:szCs w:val="24"/>
              </w:rPr>
              <w:t>jets et</w:t>
            </w:r>
            <w:r>
              <w:rPr>
                <w:rFonts w:ascii="Garamond" w:hAnsi="Garamond"/>
                <w:bCs/>
                <w:sz w:val="24"/>
              </w:rPr>
              <w:t xml:space="preserve"> management de 10 personnes.</w:t>
            </w:r>
          </w:p>
        </w:tc>
      </w:tr>
      <w:tr w:rsidR="000C649D" w:rsidRPr="00845723" w:rsidTr="00B415D9">
        <w:tc>
          <w:tcPr>
            <w:tcW w:w="1440" w:type="dxa"/>
          </w:tcPr>
          <w:p w:rsidR="000C649D" w:rsidRPr="00845723" w:rsidRDefault="000C649D" w:rsidP="00B415D9">
            <w:pPr>
              <w:pStyle w:val="Intitulduposte"/>
              <w:spacing w:before="200" w:after="0"/>
              <w:ind w:right="-70"/>
              <w:rPr>
                <w:b/>
                <w:i w:val="0"/>
                <w:sz w:val="22"/>
              </w:rPr>
            </w:pPr>
            <w:r w:rsidRPr="00845723">
              <w:rPr>
                <w:b/>
                <w:i w:val="0"/>
                <w:sz w:val="22"/>
              </w:rPr>
              <w:t>1991</w:t>
            </w:r>
            <w:r>
              <w:rPr>
                <w:b/>
                <w:i w:val="0"/>
                <w:sz w:val="22"/>
              </w:rPr>
              <w:t>-</w:t>
            </w:r>
            <w:r w:rsidRPr="00845723">
              <w:rPr>
                <w:b/>
                <w:i w:val="0"/>
                <w:sz w:val="22"/>
              </w:rPr>
              <w:t>1996</w:t>
            </w:r>
          </w:p>
        </w:tc>
        <w:tc>
          <w:tcPr>
            <w:tcW w:w="7920" w:type="dxa"/>
          </w:tcPr>
          <w:p w:rsidR="000C649D" w:rsidRPr="00912772" w:rsidRDefault="000C649D" w:rsidP="00B415D9">
            <w:pPr>
              <w:pStyle w:val="Intitulduposte"/>
              <w:spacing w:before="200" w:after="0"/>
              <w:jc w:val="both"/>
              <w:rPr>
                <w:b/>
                <w:bCs/>
                <w:sz w:val="24"/>
                <w:lang w:val="fr-BE"/>
              </w:rPr>
            </w:pPr>
            <w:r w:rsidRPr="00912772">
              <w:rPr>
                <w:b/>
                <w:bCs/>
                <w:sz w:val="24"/>
                <w:lang w:val="fr-BE"/>
              </w:rPr>
              <w:t xml:space="preserve">Chercheur </w:t>
            </w:r>
            <w:r>
              <w:rPr>
                <w:b/>
                <w:bCs/>
                <w:sz w:val="24"/>
                <w:lang w:val="fr-BE"/>
              </w:rPr>
              <w:t xml:space="preserve">en lutte biologique à la </w:t>
            </w:r>
            <w:proofErr w:type="spellStart"/>
            <w:r>
              <w:rPr>
                <w:b/>
                <w:bCs/>
                <w:sz w:val="24"/>
                <w:lang w:val="fr-BE"/>
              </w:rPr>
              <w:t>FUSAGx</w:t>
            </w:r>
            <w:proofErr w:type="spellEnd"/>
            <w:r>
              <w:rPr>
                <w:b/>
                <w:bCs/>
                <w:sz w:val="24"/>
                <w:lang w:val="fr-BE"/>
              </w:rPr>
              <w:t xml:space="preserve">, </w:t>
            </w:r>
            <w:r w:rsidRPr="00002217">
              <w:rPr>
                <w:sz w:val="24"/>
                <w:lang w:val="fr-BE"/>
              </w:rPr>
              <w:t xml:space="preserve"> </w:t>
            </w:r>
            <w:r w:rsidRPr="00D94447">
              <w:rPr>
                <w:b/>
                <w:bCs/>
                <w:sz w:val="24"/>
                <w:lang w:val="fr-BE"/>
              </w:rPr>
              <w:t>Unité de Phytopathologie</w:t>
            </w:r>
          </w:p>
          <w:p w:rsidR="000C649D" w:rsidRPr="004D0FE4" w:rsidRDefault="000C649D" w:rsidP="00B415D9">
            <w:pPr>
              <w:jc w:val="both"/>
              <w:rPr>
                <w:bCs/>
                <w:sz w:val="24"/>
              </w:rPr>
            </w:pPr>
          </w:p>
        </w:tc>
      </w:tr>
    </w:tbl>
    <w:p w:rsidR="002C682F" w:rsidRPr="00500937" w:rsidRDefault="002C682F" w:rsidP="000C649D">
      <w:pPr>
        <w:jc w:val="both"/>
      </w:pPr>
    </w:p>
    <w:p w:rsidR="000C649D" w:rsidRPr="00E87E65" w:rsidRDefault="000C649D" w:rsidP="000C649D">
      <w:pPr>
        <w:rPr>
          <w:bCs/>
          <w:sz w:val="24"/>
        </w:rPr>
      </w:pPr>
      <w:r w:rsidRPr="00E87E65">
        <w:rPr>
          <w:bCs/>
          <w:sz w:val="24"/>
        </w:rPr>
        <w:t>DIPLOMES UNIVERSITAIRES</w:t>
      </w:r>
    </w:p>
    <w:tbl>
      <w:tblPr>
        <w:tblW w:w="9360" w:type="dxa"/>
        <w:tblInd w:w="70" w:type="dxa"/>
        <w:tblLayout w:type="fixed"/>
        <w:tblCellMar>
          <w:left w:w="70" w:type="dxa"/>
          <w:right w:w="70" w:type="dxa"/>
        </w:tblCellMar>
        <w:tblLook w:val="0000" w:firstRow="0" w:lastRow="0" w:firstColumn="0" w:lastColumn="0" w:noHBand="0" w:noVBand="0"/>
      </w:tblPr>
      <w:tblGrid>
        <w:gridCol w:w="1260"/>
        <w:gridCol w:w="8100"/>
      </w:tblGrid>
      <w:tr w:rsidR="000C649D" w:rsidRPr="00845723" w:rsidTr="00B415D9">
        <w:tc>
          <w:tcPr>
            <w:tcW w:w="1260" w:type="dxa"/>
            <w:tcBorders>
              <w:top w:val="single" w:sz="4" w:space="0" w:color="auto"/>
            </w:tcBorders>
          </w:tcPr>
          <w:p w:rsidR="000C649D" w:rsidRDefault="000C649D" w:rsidP="00B415D9">
            <w:pPr>
              <w:pStyle w:val="Intitulduposte"/>
              <w:spacing w:before="200" w:after="0"/>
              <w:ind w:right="-70"/>
              <w:rPr>
                <w:b/>
                <w:i w:val="0"/>
                <w:sz w:val="22"/>
              </w:rPr>
            </w:pPr>
            <w:r>
              <w:rPr>
                <w:b/>
                <w:i w:val="0"/>
                <w:sz w:val="22"/>
              </w:rPr>
              <w:t>1991-</w:t>
            </w:r>
            <w:r w:rsidRPr="00845723">
              <w:rPr>
                <w:b/>
                <w:i w:val="0"/>
                <w:sz w:val="22"/>
              </w:rPr>
              <w:t>1996</w:t>
            </w:r>
          </w:p>
        </w:tc>
        <w:tc>
          <w:tcPr>
            <w:tcW w:w="8100" w:type="dxa"/>
            <w:tcBorders>
              <w:top w:val="single" w:sz="4" w:space="0" w:color="auto"/>
            </w:tcBorders>
          </w:tcPr>
          <w:p w:rsidR="000C649D" w:rsidRPr="00A927DA" w:rsidRDefault="000C649D" w:rsidP="000C649D">
            <w:pPr>
              <w:numPr>
                <w:ilvl w:val="0"/>
                <w:numId w:val="1"/>
              </w:numPr>
              <w:spacing w:before="200"/>
              <w:ind w:left="357" w:hanging="357"/>
              <w:jc w:val="both"/>
              <w:rPr>
                <w:rFonts w:ascii="Garamond" w:hAnsi="Garamond"/>
                <w:bCs/>
                <w:sz w:val="24"/>
              </w:rPr>
            </w:pPr>
            <w:r w:rsidRPr="00A927DA">
              <w:rPr>
                <w:rFonts w:ascii="Garamond" w:hAnsi="Garamond"/>
                <w:bCs/>
                <w:sz w:val="24"/>
              </w:rPr>
              <w:t>D</w:t>
            </w:r>
            <w:r>
              <w:rPr>
                <w:rFonts w:ascii="Garamond" w:hAnsi="Garamond"/>
                <w:bCs/>
                <w:sz w:val="24"/>
              </w:rPr>
              <w:t>octorat</w:t>
            </w:r>
            <w:r w:rsidRPr="00A927DA">
              <w:rPr>
                <w:rFonts w:ascii="Garamond" w:hAnsi="Garamond"/>
                <w:bCs/>
                <w:sz w:val="24"/>
              </w:rPr>
              <w:t xml:space="preserve"> en Sciences Agronom</w:t>
            </w:r>
            <w:r>
              <w:rPr>
                <w:rFonts w:ascii="Garamond" w:hAnsi="Garamond"/>
                <w:bCs/>
                <w:sz w:val="24"/>
              </w:rPr>
              <w:t>iques et Ingénierie Biologique</w:t>
            </w:r>
            <w:r w:rsidRPr="00A927DA">
              <w:rPr>
                <w:rFonts w:ascii="Garamond" w:hAnsi="Garamond"/>
                <w:bCs/>
                <w:sz w:val="24"/>
              </w:rPr>
              <w:t xml:space="preserve">. </w:t>
            </w:r>
            <w:proofErr w:type="spellStart"/>
            <w:r w:rsidRPr="00A927DA">
              <w:rPr>
                <w:rFonts w:ascii="Garamond" w:hAnsi="Garamond"/>
                <w:bCs/>
                <w:sz w:val="24"/>
              </w:rPr>
              <w:t>F</w:t>
            </w:r>
            <w:r>
              <w:rPr>
                <w:rFonts w:ascii="Garamond" w:hAnsi="Garamond"/>
                <w:bCs/>
                <w:sz w:val="24"/>
              </w:rPr>
              <w:t>USAGx</w:t>
            </w:r>
            <w:proofErr w:type="spellEnd"/>
            <w:r w:rsidRPr="00A927DA">
              <w:rPr>
                <w:rFonts w:ascii="Garamond" w:hAnsi="Garamond"/>
                <w:bCs/>
                <w:sz w:val="24"/>
              </w:rPr>
              <w:t>.</w:t>
            </w:r>
          </w:p>
          <w:p w:rsidR="000C649D" w:rsidRPr="00A927DA" w:rsidRDefault="000C649D" w:rsidP="000C649D">
            <w:pPr>
              <w:numPr>
                <w:ilvl w:val="0"/>
                <w:numId w:val="1"/>
              </w:numPr>
              <w:jc w:val="both"/>
              <w:rPr>
                <w:rFonts w:ascii="Garamond" w:hAnsi="Garamond"/>
                <w:bCs/>
                <w:sz w:val="24"/>
              </w:rPr>
            </w:pPr>
            <w:r w:rsidRPr="00A927DA">
              <w:rPr>
                <w:rFonts w:ascii="Garamond" w:hAnsi="Garamond"/>
                <w:bCs/>
                <w:sz w:val="24"/>
              </w:rPr>
              <w:t xml:space="preserve">Sujet : Etude des propriétés antagonistes de deux souches de levures vis-à-vis de </w:t>
            </w:r>
            <w:r w:rsidRPr="007A41DB">
              <w:rPr>
                <w:rFonts w:ascii="Garamond" w:hAnsi="Garamond"/>
                <w:bCs/>
                <w:i/>
                <w:iCs/>
                <w:sz w:val="24"/>
              </w:rPr>
              <w:t xml:space="preserve">Botrytis </w:t>
            </w:r>
            <w:proofErr w:type="spellStart"/>
            <w:r w:rsidRPr="007A41DB">
              <w:rPr>
                <w:rFonts w:ascii="Garamond" w:hAnsi="Garamond"/>
                <w:bCs/>
                <w:i/>
                <w:iCs/>
                <w:sz w:val="24"/>
              </w:rPr>
              <w:t>cinerea</w:t>
            </w:r>
            <w:proofErr w:type="spellEnd"/>
            <w:r w:rsidRPr="00A927DA">
              <w:rPr>
                <w:rFonts w:ascii="Garamond" w:hAnsi="Garamond"/>
                <w:bCs/>
                <w:sz w:val="24"/>
              </w:rPr>
              <w:t xml:space="preserve"> Pers. sur pommes en conservation</w:t>
            </w:r>
            <w:r>
              <w:rPr>
                <w:rFonts w:ascii="Garamond" w:hAnsi="Garamond"/>
                <w:bCs/>
                <w:sz w:val="24"/>
              </w:rPr>
              <w:t>.</w:t>
            </w:r>
          </w:p>
        </w:tc>
      </w:tr>
      <w:tr w:rsidR="000C649D" w:rsidRPr="00845723" w:rsidTr="00B415D9">
        <w:tc>
          <w:tcPr>
            <w:tcW w:w="1260" w:type="dxa"/>
          </w:tcPr>
          <w:p w:rsidR="000C649D" w:rsidRDefault="000C649D" w:rsidP="00B415D9">
            <w:pPr>
              <w:pStyle w:val="Intitulduposte"/>
              <w:spacing w:before="200" w:after="0"/>
              <w:ind w:right="-70"/>
              <w:rPr>
                <w:b/>
                <w:i w:val="0"/>
                <w:sz w:val="22"/>
              </w:rPr>
            </w:pPr>
            <w:r>
              <w:rPr>
                <w:b/>
                <w:i w:val="0"/>
                <w:sz w:val="22"/>
              </w:rPr>
              <w:t>1986-</w:t>
            </w:r>
            <w:r w:rsidRPr="00845723">
              <w:rPr>
                <w:b/>
                <w:i w:val="0"/>
                <w:sz w:val="22"/>
              </w:rPr>
              <w:t>199</w:t>
            </w:r>
            <w:r>
              <w:rPr>
                <w:b/>
                <w:i w:val="0"/>
                <w:sz w:val="22"/>
              </w:rPr>
              <w:t>1</w:t>
            </w:r>
          </w:p>
        </w:tc>
        <w:tc>
          <w:tcPr>
            <w:tcW w:w="8100" w:type="dxa"/>
          </w:tcPr>
          <w:p w:rsidR="000C649D" w:rsidRPr="00E66D37" w:rsidRDefault="000C649D" w:rsidP="000C649D">
            <w:pPr>
              <w:numPr>
                <w:ilvl w:val="0"/>
                <w:numId w:val="1"/>
              </w:numPr>
              <w:spacing w:before="200"/>
              <w:ind w:left="357" w:hanging="357"/>
              <w:jc w:val="both"/>
              <w:rPr>
                <w:rFonts w:ascii="Garamond" w:hAnsi="Garamond"/>
                <w:bCs/>
                <w:sz w:val="24"/>
              </w:rPr>
            </w:pPr>
            <w:r w:rsidRPr="00A927DA">
              <w:rPr>
                <w:rFonts w:ascii="Garamond" w:hAnsi="Garamond"/>
                <w:bCs/>
                <w:sz w:val="24"/>
              </w:rPr>
              <w:t>Ingénieur Agronome, Défense des Végétaux</w:t>
            </w:r>
            <w:r>
              <w:rPr>
                <w:rFonts w:ascii="Garamond" w:hAnsi="Garamond"/>
                <w:bCs/>
                <w:sz w:val="24"/>
              </w:rPr>
              <w:t>,</w:t>
            </w:r>
            <w:r w:rsidRPr="00A927DA">
              <w:rPr>
                <w:rFonts w:ascii="Garamond" w:hAnsi="Garamond"/>
                <w:bCs/>
                <w:sz w:val="24"/>
              </w:rPr>
              <w:t xml:space="preserve"> </w:t>
            </w:r>
            <w:proofErr w:type="spellStart"/>
            <w:r w:rsidRPr="00A927DA">
              <w:rPr>
                <w:rFonts w:ascii="Garamond" w:hAnsi="Garamond"/>
                <w:bCs/>
                <w:sz w:val="24"/>
              </w:rPr>
              <w:t>F</w:t>
            </w:r>
            <w:r>
              <w:rPr>
                <w:rFonts w:ascii="Garamond" w:hAnsi="Garamond"/>
                <w:bCs/>
                <w:sz w:val="24"/>
              </w:rPr>
              <w:t>USAGx</w:t>
            </w:r>
            <w:proofErr w:type="spellEnd"/>
            <w:r w:rsidRPr="00A927DA">
              <w:rPr>
                <w:rFonts w:ascii="Garamond" w:hAnsi="Garamond"/>
                <w:bCs/>
                <w:sz w:val="24"/>
              </w:rPr>
              <w:t>.</w:t>
            </w:r>
          </w:p>
        </w:tc>
      </w:tr>
    </w:tbl>
    <w:p w:rsidR="000C649D" w:rsidRDefault="000C649D" w:rsidP="000C649D">
      <w:pPr>
        <w:rPr>
          <w:bCs/>
          <w:sz w:val="24"/>
        </w:rPr>
      </w:pPr>
    </w:p>
    <w:p w:rsidR="000C649D" w:rsidRPr="00E87E65" w:rsidRDefault="000C649D" w:rsidP="000C649D">
      <w:pPr>
        <w:rPr>
          <w:bCs/>
          <w:sz w:val="24"/>
        </w:rPr>
      </w:pPr>
      <w:r w:rsidRPr="00E87E65">
        <w:rPr>
          <w:bCs/>
          <w:sz w:val="24"/>
        </w:rPr>
        <w:t xml:space="preserve">FORMATIONS COMPLEMENTAIRES RECENTES </w:t>
      </w:r>
    </w:p>
    <w:tbl>
      <w:tblPr>
        <w:tblW w:w="9356" w:type="dxa"/>
        <w:tblInd w:w="70" w:type="dxa"/>
        <w:tblLayout w:type="fixed"/>
        <w:tblCellMar>
          <w:left w:w="70" w:type="dxa"/>
          <w:right w:w="70" w:type="dxa"/>
        </w:tblCellMar>
        <w:tblLook w:val="0000" w:firstRow="0" w:lastRow="0" w:firstColumn="0" w:lastColumn="0" w:noHBand="0" w:noVBand="0"/>
      </w:tblPr>
      <w:tblGrid>
        <w:gridCol w:w="1260"/>
        <w:gridCol w:w="8096"/>
      </w:tblGrid>
      <w:tr w:rsidR="00A97840" w:rsidRPr="00464536" w:rsidTr="00A97840">
        <w:tc>
          <w:tcPr>
            <w:tcW w:w="1260" w:type="dxa"/>
            <w:tcBorders>
              <w:top w:val="single" w:sz="4" w:space="0" w:color="auto"/>
            </w:tcBorders>
          </w:tcPr>
          <w:p w:rsidR="00A97840" w:rsidRPr="00464536" w:rsidRDefault="00A97840" w:rsidP="00084129">
            <w:pPr>
              <w:pStyle w:val="Intitulduposte"/>
              <w:spacing w:before="120" w:after="0"/>
              <w:ind w:right="-68"/>
              <w:rPr>
                <w:b/>
                <w:i w:val="0"/>
                <w:sz w:val="22"/>
              </w:rPr>
            </w:pPr>
            <w:r w:rsidRPr="00464536">
              <w:rPr>
                <w:b/>
                <w:i w:val="0"/>
                <w:sz w:val="22"/>
              </w:rPr>
              <w:t>20</w:t>
            </w:r>
            <w:r>
              <w:rPr>
                <w:b/>
                <w:i w:val="0"/>
                <w:sz w:val="22"/>
              </w:rPr>
              <w:t>15</w:t>
            </w:r>
          </w:p>
        </w:tc>
        <w:tc>
          <w:tcPr>
            <w:tcW w:w="8096" w:type="dxa"/>
            <w:tcBorders>
              <w:top w:val="single" w:sz="4" w:space="0" w:color="auto"/>
            </w:tcBorders>
          </w:tcPr>
          <w:p w:rsidR="00A97840" w:rsidRPr="00464536" w:rsidRDefault="00A97840" w:rsidP="00084129">
            <w:pPr>
              <w:numPr>
                <w:ilvl w:val="0"/>
                <w:numId w:val="1"/>
              </w:numPr>
              <w:spacing w:before="120"/>
              <w:ind w:left="357" w:hanging="357"/>
              <w:jc w:val="both"/>
              <w:rPr>
                <w:rFonts w:ascii="Garamond" w:hAnsi="Garamond"/>
                <w:bCs/>
                <w:sz w:val="24"/>
              </w:rPr>
            </w:pPr>
            <w:r>
              <w:rPr>
                <w:rFonts w:ascii="Garamond" w:hAnsi="Garamond"/>
                <w:bCs/>
                <w:sz w:val="24"/>
              </w:rPr>
              <w:t>Toitures vertes : du concept à l’entretien (Bruxelles environnement)</w:t>
            </w:r>
          </w:p>
        </w:tc>
      </w:tr>
      <w:tr w:rsidR="000C649D" w:rsidRPr="00464536" w:rsidTr="00A97840">
        <w:trPr>
          <w:trHeight w:val="407"/>
        </w:trPr>
        <w:tc>
          <w:tcPr>
            <w:tcW w:w="1260" w:type="dxa"/>
          </w:tcPr>
          <w:p w:rsidR="000C649D" w:rsidRPr="00464536" w:rsidRDefault="000C649D" w:rsidP="00B415D9">
            <w:pPr>
              <w:pStyle w:val="Intitulduposte"/>
              <w:spacing w:before="120" w:after="0"/>
              <w:ind w:right="-68"/>
              <w:rPr>
                <w:b/>
                <w:i w:val="0"/>
                <w:sz w:val="22"/>
              </w:rPr>
            </w:pPr>
            <w:r w:rsidRPr="00464536">
              <w:rPr>
                <w:b/>
                <w:i w:val="0"/>
                <w:sz w:val="22"/>
              </w:rPr>
              <w:t>2007</w:t>
            </w:r>
          </w:p>
        </w:tc>
        <w:tc>
          <w:tcPr>
            <w:tcW w:w="8096" w:type="dxa"/>
          </w:tcPr>
          <w:p w:rsidR="000C649D" w:rsidRPr="00464536" w:rsidRDefault="000C649D" w:rsidP="000C649D">
            <w:pPr>
              <w:numPr>
                <w:ilvl w:val="0"/>
                <w:numId w:val="1"/>
              </w:numPr>
              <w:spacing w:before="120"/>
              <w:ind w:left="357" w:hanging="357"/>
              <w:jc w:val="both"/>
              <w:rPr>
                <w:rFonts w:ascii="Garamond" w:hAnsi="Garamond"/>
                <w:bCs/>
                <w:sz w:val="24"/>
              </w:rPr>
            </w:pPr>
            <w:r>
              <w:rPr>
                <w:rFonts w:ascii="Garamond" w:hAnsi="Garamond"/>
                <w:bCs/>
                <w:sz w:val="24"/>
              </w:rPr>
              <w:t>Management d’équipe (</w:t>
            </w:r>
            <w:proofErr w:type="spellStart"/>
            <w:r>
              <w:rPr>
                <w:rFonts w:ascii="Garamond" w:hAnsi="Garamond"/>
                <w:bCs/>
                <w:sz w:val="24"/>
              </w:rPr>
              <w:t>BioWin</w:t>
            </w:r>
            <w:proofErr w:type="spellEnd"/>
            <w:r>
              <w:rPr>
                <w:rFonts w:ascii="Garamond" w:hAnsi="Garamond"/>
                <w:bCs/>
                <w:sz w:val="24"/>
              </w:rPr>
              <w:t>)</w:t>
            </w:r>
          </w:p>
        </w:tc>
      </w:tr>
      <w:tr w:rsidR="000C649D" w:rsidRPr="00464536" w:rsidTr="00B415D9">
        <w:trPr>
          <w:trHeight w:val="407"/>
        </w:trPr>
        <w:tc>
          <w:tcPr>
            <w:tcW w:w="1260" w:type="dxa"/>
          </w:tcPr>
          <w:p w:rsidR="000C649D" w:rsidRPr="00464536" w:rsidRDefault="000C649D" w:rsidP="00B415D9">
            <w:pPr>
              <w:pStyle w:val="Intitulduposte"/>
              <w:spacing w:before="120" w:after="0"/>
              <w:ind w:right="-68"/>
              <w:rPr>
                <w:b/>
                <w:i w:val="0"/>
                <w:sz w:val="22"/>
              </w:rPr>
            </w:pPr>
            <w:r w:rsidRPr="00464536">
              <w:rPr>
                <w:b/>
                <w:i w:val="0"/>
                <w:sz w:val="22"/>
              </w:rPr>
              <w:t>2007</w:t>
            </w:r>
          </w:p>
        </w:tc>
        <w:tc>
          <w:tcPr>
            <w:tcW w:w="8096" w:type="dxa"/>
          </w:tcPr>
          <w:p w:rsidR="000C649D" w:rsidRPr="00464536" w:rsidRDefault="000C649D" w:rsidP="000C649D">
            <w:pPr>
              <w:numPr>
                <w:ilvl w:val="0"/>
                <w:numId w:val="1"/>
              </w:numPr>
              <w:spacing w:before="120"/>
              <w:ind w:left="357" w:hanging="357"/>
              <w:jc w:val="both"/>
              <w:rPr>
                <w:rFonts w:ascii="Garamond" w:hAnsi="Garamond"/>
                <w:bCs/>
                <w:sz w:val="24"/>
              </w:rPr>
            </w:pPr>
            <w:r w:rsidRPr="00464536">
              <w:rPr>
                <w:rFonts w:ascii="Garamond" w:hAnsi="Garamond"/>
                <w:bCs/>
                <w:sz w:val="24"/>
              </w:rPr>
              <w:t>Exploitation et</w:t>
            </w:r>
            <w:r>
              <w:rPr>
                <w:rFonts w:ascii="Garamond" w:hAnsi="Garamond"/>
                <w:bCs/>
                <w:sz w:val="24"/>
              </w:rPr>
              <w:t xml:space="preserve"> V</w:t>
            </w:r>
            <w:r w:rsidRPr="00464536">
              <w:rPr>
                <w:rFonts w:ascii="Garamond" w:hAnsi="Garamond"/>
                <w:bCs/>
                <w:sz w:val="24"/>
              </w:rPr>
              <w:t>alorisation des résultats de la recherche (ULB)</w:t>
            </w:r>
            <w:r>
              <w:rPr>
                <w:rFonts w:ascii="Garamond" w:hAnsi="Garamond"/>
                <w:bCs/>
                <w:sz w:val="24"/>
              </w:rPr>
              <w:t>.</w:t>
            </w:r>
          </w:p>
        </w:tc>
      </w:tr>
      <w:tr w:rsidR="000C649D" w:rsidRPr="00845723" w:rsidTr="00B415D9">
        <w:trPr>
          <w:trHeight w:val="407"/>
        </w:trPr>
        <w:tc>
          <w:tcPr>
            <w:tcW w:w="1260" w:type="dxa"/>
          </w:tcPr>
          <w:p w:rsidR="000C649D" w:rsidRDefault="000C649D" w:rsidP="00B415D9">
            <w:pPr>
              <w:pStyle w:val="Intitulduposte"/>
              <w:spacing w:before="120" w:after="0"/>
              <w:ind w:right="-68"/>
              <w:rPr>
                <w:b/>
                <w:i w:val="0"/>
                <w:sz w:val="22"/>
              </w:rPr>
            </w:pPr>
            <w:r>
              <w:rPr>
                <w:b/>
                <w:i w:val="0"/>
                <w:sz w:val="22"/>
              </w:rPr>
              <w:lastRenderedPageBreak/>
              <w:t>2007</w:t>
            </w:r>
          </w:p>
        </w:tc>
        <w:tc>
          <w:tcPr>
            <w:tcW w:w="8096" w:type="dxa"/>
          </w:tcPr>
          <w:p w:rsidR="000C649D" w:rsidRPr="00A927DA" w:rsidRDefault="000C649D" w:rsidP="000C649D">
            <w:pPr>
              <w:numPr>
                <w:ilvl w:val="0"/>
                <w:numId w:val="1"/>
              </w:numPr>
              <w:spacing w:before="120"/>
              <w:ind w:left="357" w:hanging="357"/>
              <w:jc w:val="both"/>
              <w:rPr>
                <w:rFonts w:ascii="Garamond" w:hAnsi="Garamond"/>
                <w:bCs/>
                <w:sz w:val="24"/>
              </w:rPr>
            </w:pPr>
            <w:r w:rsidRPr="00A927DA">
              <w:rPr>
                <w:rFonts w:ascii="Garamond" w:hAnsi="Garamond"/>
                <w:sz w:val="24"/>
              </w:rPr>
              <w:t>Gestion de Projet</w:t>
            </w:r>
            <w:r>
              <w:rPr>
                <w:rFonts w:ascii="Garamond" w:hAnsi="Garamond"/>
                <w:sz w:val="24"/>
              </w:rPr>
              <w:t>s</w:t>
            </w:r>
            <w:r w:rsidRPr="00A927DA">
              <w:rPr>
                <w:rFonts w:ascii="Garamond" w:hAnsi="Garamond"/>
                <w:sz w:val="24"/>
              </w:rPr>
              <w:t xml:space="preserve"> de </w:t>
            </w:r>
            <w:r>
              <w:rPr>
                <w:rFonts w:ascii="Garamond" w:hAnsi="Garamond"/>
                <w:sz w:val="24"/>
              </w:rPr>
              <w:t>r</w:t>
            </w:r>
            <w:r w:rsidRPr="00A927DA">
              <w:rPr>
                <w:rFonts w:ascii="Garamond" w:hAnsi="Garamond"/>
                <w:sz w:val="24"/>
              </w:rPr>
              <w:t>echerche (</w:t>
            </w:r>
            <w:proofErr w:type="spellStart"/>
            <w:r w:rsidRPr="00A927DA">
              <w:rPr>
                <w:rFonts w:ascii="Garamond" w:hAnsi="Garamond"/>
                <w:sz w:val="24"/>
              </w:rPr>
              <w:t>BioWin</w:t>
            </w:r>
            <w:proofErr w:type="spellEnd"/>
            <w:r w:rsidRPr="00A927DA">
              <w:rPr>
                <w:rFonts w:ascii="Garamond" w:hAnsi="Garamond"/>
                <w:sz w:val="24"/>
              </w:rPr>
              <w:t>)</w:t>
            </w:r>
            <w:r>
              <w:rPr>
                <w:rFonts w:ascii="Garamond" w:hAnsi="Garamond"/>
                <w:sz w:val="24"/>
              </w:rPr>
              <w:t>.</w:t>
            </w:r>
          </w:p>
        </w:tc>
      </w:tr>
      <w:tr w:rsidR="000C649D" w:rsidRPr="00845723" w:rsidTr="00B415D9">
        <w:trPr>
          <w:trHeight w:val="408"/>
        </w:trPr>
        <w:tc>
          <w:tcPr>
            <w:tcW w:w="1260" w:type="dxa"/>
          </w:tcPr>
          <w:p w:rsidR="000C649D" w:rsidRDefault="000C649D" w:rsidP="00B415D9">
            <w:pPr>
              <w:pStyle w:val="Intitulduposte"/>
              <w:spacing w:before="120" w:after="0"/>
              <w:ind w:right="-68"/>
              <w:rPr>
                <w:b/>
                <w:i w:val="0"/>
                <w:sz w:val="22"/>
              </w:rPr>
            </w:pPr>
            <w:r>
              <w:rPr>
                <w:b/>
                <w:i w:val="0"/>
                <w:sz w:val="22"/>
              </w:rPr>
              <w:t>2004</w:t>
            </w:r>
          </w:p>
        </w:tc>
        <w:tc>
          <w:tcPr>
            <w:tcW w:w="8096" w:type="dxa"/>
          </w:tcPr>
          <w:p w:rsidR="000C649D" w:rsidRPr="00A927DA" w:rsidRDefault="000C649D" w:rsidP="000C649D">
            <w:pPr>
              <w:numPr>
                <w:ilvl w:val="0"/>
                <w:numId w:val="1"/>
              </w:numPr>
              <w:spacing w:before="120"/>
              <w:ind w:left="357" w:hanging="357"/>
              <w:jc w:val="both"/>
              <w:rPr>
                <w:rFonts w:ascii="Garamond" w:hAnsi="Garamond"/>
                <w:bCs/>
                <w:sz w:val="24"/>
              </w:rPr>
            </w:pPr>
            <w:r w:rsidRPr="00A927DA">
              <w:rPr>
                <w:rFonts w:ascii="Garamond" w:hAnsi="Garamond"/>
                <w:sz w:val="24"/>
              </w:rPr>
              <w:t>Qualité dans  la Recherche et l’</w:t>
            </w:r>
            <w:r>
              <w:rPr>
                <w:rFonts w:ascii="Garamond" w:hAnsi="Garamond"/>
                <w:sz w:val="24"/>
              </w:rPr>
              <w:t>E</w:t>
            </w:r>
            <w:r w:rsidRPr="00A927DA">
              <w:rPr>
                <w:rFonts w:ascii="Garamond" w:hAnsi="Garamond"/>
                <w:sz w:val="24"/>
              </w:rPr>
              <w:t>nseignement (</w:t>
            </w:r>
            <w:proofErr w:type="spellStart"/>
            <w:r w:rsidRPr="00A927DA">
              <w:rPr>
                <w:rFonts w:ascii="Garamond" w:hAnsi="Garamond"/>
                <w:sz w:val="24"/>
              </w:rPr>
              <w:t>FUSAGx</w:t>
            </w:r>
            <w:proofErr w:type="spellEnd"/>
            <w:r w:rsidRPr="00A927DA">
              <w:rPr>
                <w:rFonts w:ascii="Garamond" w:hAnsi="Garamond"/>
                <w:sz w:val="24"/>
              </w:rPr>
              <w:t>)</w:t>
            </w:r>
            <w:r>
              <w:rPr>
                <w:rFonts w:ascii="Garamond" w:hAnsi="Garamond"/>
                <w:sz w:val="24"/>
              </w:rPr>
              <w:t>.</w:t>
            </w:r>
          </w:p>
        </w:tc>
      </w:tr>
    </w:tbl>
    <w:p w:rsidR="000C649D" w:rsidRPr="007D2ACC" w:rsidRDefault="000C649D" w:rsidP="000C649D">
      <w:pPr>
        <w:jc w:val="both"/>
        <w:rPr>
          <w:sz w:val="24"/>
        </w:rPr>
      </w:pPr>
    </w:p>
    <w:p w:rsidR="000C649D" w:rsidRPr="00E87E65" w:rsidRDefault="000C649D" w:rsidP="000C649D">
      <w:pPr>
        <w:rPr>
          <w:bCs/>
          <w:sz w:val="24"/>
        </w:rPr>
      </w:pPr>
      <w:r w:rsidRPr="00E87E65">
        <w:rPr>
          <w:bCs/>
          <w:sz w:val="24"/>
        </w:rPr>
        <w:t xml:space="preserve">BREVETS ET VALORISATION SCIENTIFIQUE </w:t>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0C649D" w:rsidRPr="00134607" w:rsidTr="00B415D9">
        <w:tc>
          <w:tcPr>
            <w:tcW w:w="9360" w:type="dxa"/>
            <w:tcBorders>
              <w:top w:val="single" w:sz="4" w:space="0" w:color="auto"/>
            </w:tcBorders>
          </w:tcPr>
          <w:p w:rsidR="000C649D" w:rsidRPr="005622B6" w:rsidRDefault="000C649D" w:rsidP="00260FF3">
            <w:pPr>
              <w:pStyle w:val="Intitulduposte"/>
              <w:spacing w:before="200" w:after="0"/>
              <w:jc w:val="both"/>
              <w:rPr>
                <w:sz w:val="24"/>
                <w:lang w:val="en-GB"/>
              </w:rPr>
            </w:pPr>
            <w:r w:rsidRPr="00A93709">
              <w:rPr>
                <w:b/>
                <w:bCs/>
                <w:sz w:val="24"/>
              </w:rPr>
              <w:t>Co-</w:t>
            </w:r>
            <w:proofErr w:type="spellStart"/>
            <w:r w:rsidRPr="00A93709">
              <w:rPr>
                <w:b/>
                <w:bCs/>
                <w:sz w:val="24"/>
              </w:rPr>
              <w:t>inventeur</w:t>
            </w:r>
            <w:proofErr w:type="spellEnd"/>
            <w:r w:rsidRPr="00A93709">
              <w:rPr>
                <w:b/>
                <w:bCs/>
                <w:sz w:val="24"/>
              </w:rPr>
              <w:t xml:space="preserve"> de </w:t>
            </w:r>
            <w:r w:rsidR="00260FF3">
              <w:rPr>
                <w:b/>
                <w:bCs/>
                <w:sz w:val="24"/>
              </w:rPr>
              <w:t xml:space="preserve">7 </w:t>
            </w:r>
            <w:proofErr w:type="spellStart"/>
            <w:r w:rsidR="00260FF3">
              <w:rPr>
                <w:b/>
                <w:bCs/>
                <w:sz w:val="24"/>
              </w:rPr>
              <w:t>familles</w:t>
            </w:r>
            <w:proofErr w:type="spellEnd"/>
            <w:r w:rsidR="00260FF3">
              <w:rPr>
                <w:b/>
                <w:bCs/>
                <w:sz w:val="24"/>
              </w:rPr>
              <w:t xml:space="preserve"> de brevets </w:t>
            </w:r>
            <w:proofErr w:type="spellStart"/>
            <w:r w:rsidR="00260FF3" w:rsidRPr="00260FF3">
              <w:rPr>
                <w:bCs/>
                <w:sz w:val="24"/>
              </w:rPr>
              <w:t>dont</w:t>
            </w:r>
            <w:proofErr w:type="spellEnd"/>
            <w:r w:rsidRPr="00A93709">
              <w:rPr>
                <w:b/>
                <w:bCs/>
                <w:sz w:val="24"/>
              </w:rPr>
              <w:t xml:space="preserve"> </w:t>
            </w:r>
            <w:r w:rsidR="00722401" w:rsidRPr="00722401">
              <w:rPr>
                <w:sz w:val="24"/>
              </w:rPr>
              <w:t>Brevet n°15/</w:t>
            </w:r>
            <w:proofErr w:type="gramStart"/>
            <w:r w:rsidR="00722401" w:rsidRPr="00722401">
              <w:rPr>
                <w:sz w:val="24"/>
              </w:rPr>
              <w:t>58780 :</w:t>
            </w:r>
            <w:proofErr w:type="gramEnd"/>
            <w:r w:rsidR="00722401" w:rsidRPr="00722401">
              <w:rPr>
                <w:sz w:val="24"/>
              </w:rPr>
              <w:t xml:space="preserve"> composition </w:t>
            </w:r>
            <w:proofErr w:type="spellStart"/>
            <w:r w:rsidR="00722401" w:rsidRPr="00722401">
              <w:rPr>
                <w:sz w:val="24"/>
              </w:rPr>
              <w:t>comprenant</w:t>
            </w:r>
            <w:proofErr w:type="spellEnd"/>
            <w:r w:rsidR="00722401" w:rsidRPr="00722401">
              <w:rPr>
                <w:sz w:val="24"/>
              </w:rPr>
              <w:t xml:space="preserve"> des ions I2SCN- et/</w:t>
            </w:r>
            <w:proofErr w:type="spellStart"/>
            <w:r w:rsidR="00722401" w:rsidRPr="00722401">
              <w:rPr>
                <w:sz w:val="24"/>
              </w:rPr>
              <w:t>ou</w:t>
            </w:r>
            <w:proofErr w:type="spellEnd"/>
            <w:r w:rsidR="00722401" w:rsidRPr="00722401">
              <w:rPr>
                <w:sz w:val="24"/>
              </w:rPr>
              <w:t xml:space="preserve"> des ions I(SCN)2- ;</w:t>
            </w:r>
            <w:r w:rsidR="00722401">
              <w:rPr>
                <w:b/>
                <w:bCs/>
                <w:sz w:val="24"/>
              </w:rPr>
              <w:t xml:space="preserve"> </w:t>
            </w:r>
            <w:r w:rsidRPr="00A93709">
              <w:rPr>
                <w:sz w:val="24"/>
              </w:rPr>
              <w:t xml:space="preserve">WO02069720: </w:t>
            </w:r>
            <w:proofErr w:type="spellStart"/>
            <w:r w:rsidRPr="00A93709">
              <w:rPr>
                <w:sz w:val="24"/>
              </w:rPr>
              <w:t>Biopesticide</w:t>
            </w:r>
            <w:proofErr w:type="spellEnd"/>
            <w:r w:rsidRPr="00A93709">
              <w:rPr>
                <w:sz w:val="24"/>
              </w:rPr>
              <w:t xml:space="preserve"> compositions.</w:t>
            </w:r>
            <w:r>
              <w:rPr>
                <w:sz w:val="24"/>
              </w:rPr>
              <w:t xml:space="preserve"> ; </w:t>
            </w:r>
            <w:r w:rsidRPr="00DF4D10">
              <w:rPr>
                <w:sz w:val="24"/>
                <w:lang w:val="en-GB"/>
              </w:rPr>
              <w:t>WO2006032530: Compositions for use against one or more pathogens.</w:t>
            </w:r>
            <w:r>
              <w:rPr>
                <w:sz w:val="24"/>
                <w:lang w:val="en-GB"/>
              </w:rPr>
              <w:t>;</w:t>
            </w:r>
            <w:r w:rsidRPr="00DF4D10">
              <w:rPr>
                <w:sz w:val="24"/>
                <w:lang w:val="en-GB"/>
              </w:rPr>
              <w:t xml:space="preserve"> WO0077212: </w:t>
            </w:r>
            <w:proofErr w:type="spellStart"/>
            <w:r w:rsidRPr="00DF4D10">
              <w:rPr>
                <w:sz w:val="24"/>
                <w:lang w:val="en-GB"/>
              </w:rPr>
              <w:t>Bacteriocin</w:t>
            </w:r>
            <w:proofErr w:type="spellEnd"/>
            <w:r w:rsidRPr="00DF4D10">
              <w:rPr>
                <w:sz w:val="24"/>
                <w:lang w:val="en-GB"/>
              </w:rPr>
              <w:t>, preparation and use thereof.</w:t>
            </w:r>
            <w:r>
              <w:rPr>
                <w:sz w:val="24"/>
                <w:lang w:val="en-GB"/>
              </w:rPr>
              <w:t xml:space="preserve">; </w:t>
            </w:r>
            <w:r w:rsidRPr="00DF4D10">
              <w:rPr>
                <w:sz w:val="24"/>
                <w:lang w:val="en-GB"/>
              </w:rPr>
              <w:t>WO2005049862: Method for analysis by molecular hybridization of</w:t>
            </w:r>
            <w:r w:rsidR="00134607">
              <w:rPr>
                <w:sz w:val="24"/>
                <w:lang w:val="en-GB"/>
              </w:rPr>
              <w:t xml:space="preserve"> …</w:t>
            </w:r>
            <w:r w:rsidR="00134607" w:rsidRPr="00050AD6">
              <w:rPr>
                <w:sz w:val="20"/>
                <w:szCs w:val="24"/>
              </w:rPr>
              <w:t xml:space="preserve"> </w:t>
            </w:r>
            <w:r w:rsidR="00134607" w:rsidRPr="00050AD6">
              <w:rPr>
                <w:sz w:val="20"/>
                <w:szCs w:val="24"/>
              </w:rPr>
              <w:t xml:space="preserve">PCT/EP/2018/054418: Herbicidal composition comprising at least one phenolic active compound. PCT/EP/2018/ 6419695 (EP18177658.4) : </w:t>
            </w:r>
            <w:proofErr w:type="spellStart"/>
            <w:r w:rsidR="00134607" w:rsidRPr="00050AD6">
              <w:rPr>
                <w:sz w:val="20"/>
                <w:szCs w:val="24"/>
                <w:lang w:val="en-GB"/>
              </w:rPr>
              <w:t>Pesticidal</w:t>
            </w:r>
            <w:proofErr w:type="spellEnd"/>
            <w:r w:rsidR="00134607" w:rsidRPr="00050AD6">
              <w:rPr>
                <w:sz w:val="20"/>
                <w:szCs w:val="24"/>
                <w:lang w:val="en-GB"/>
              </w:rPr>
              <w:t xml:space="preserve"> composition, in particular herbicidal composition comprising at least one essential oil.</w:t>
            </w:r>
          </w:p>
        </w:tc>
      </w:tr>
      <w:tr w:rsidR="000C649D" w:rsidRPr="00845723" w:rsidTr="00B415D9">
        <w:trPr>
          <w:trHeight w:val="243"/>
        </w:trPr>
        <w:tc>
          <w:tcPr>
            <w:tcW w:w="9360" w:type="dxa"/>
          </w:tcPr>
          <w:p w:rsidR="000C649D" w:rsidRPr="0086455A" w:rsidRDefault="00FA3F97" w:rsidP="00134607">
            <w:pPr>
              <w:pStyle w:val="Intitulduposte"/>
              <w:spacing w:before="200" w:after="0"/>
              <w:jc w:val="both"/>
              <w:rPr>
                <w:b/>
                <w:bCs/>
                <w:i w:val="0"/>
                <w:sz w:val="24"/>
                <w:lang w:val="fr-BE"/>
              </w:rPr>
            </w:pPr>
            <w:r>
              <w:rPr>
                <w:b/>
                <w:bCs/>
                <w:sz w:val="24"/>
                <w:lang w:val="fr-FR"/>
              </w:rPr>
              <w:t>1</w:t>
            </w:r>
            <w:r w:rsidR="00134607">
              <w:rPr>
                <w:b/>
                <w:bCs/>
                <w:sz w:val="24"/>
                <w:lang w:val="fr-FR"/>
              </w:rPr>
              <w:t>70</w:t>
            </w:r>
            <w:r w:rsidR="000C649D" w:rsidRPr="00A35C11">
              <w:rPr>
                <w:b/>
                <w:bCs/>
                <w:sz w:val="24"/>
                <w:lang w:val="fr-FR"/>
              </w:rPr>
              <w:t xml:space="preserve"> art</w:t>
            </w:r>
            <w:proofErr w:type="spellStart"/>
            <w:r w:rsidR="000C649D" w:rsidRPr="00DF4D10">
              <w:rPr>
                <w:b/>
                <w:bCs/>
                <w:sz w:val="24"/>
                <w:lang w:val="fr-BE"/>
              </w:rPr>
              <w:t>icles</w:t>
            </w:r>
            <w:proofErr w:type="spellEnd"/>
            <w:r w:rsidR="000C649D" w:rsidRPr="008E1FAD">
              <w:rPr>
                <w:i w:val="0"/>
                <w:iCs w:val="0"/>
                <w:spacing w:val="0"/>
                <w:sz w:val="24"/>
                <w:szCs w:val="20"/>
                <w:lang w:val="fr-BE" w:eastAsia="fr-FR"/>
              </w:rPr>
              <w:t xml:space="preserve"> </w:t>
            </w:r>
            <w:r w:rsidR="000C649D" w:rsidRPr="0086455A">
              <w:rPr>
                <w:i w:val="0"/>
                <w:iCs w:val="0"/>
                <w:spacing w:val="0"/>
                <w:sz w:val="24"/>
                <w:szCs w:val="20"/>
                <w:lang w:val="fr-BE" w:eastAsia="fr-FR"/>
              </w:rPr>
              <w:t>dont</w:t>
            </w:r>
            <w:r w:rsidR="000C649D" w:rsidRPr="0086455A">
              <w:rPr>
                <w:b/>
                <w:bCs/>
                <w:i w:val="0"/>
                <w:sz w:val="24"/>
                <w:lang w:val="fr-BE"/>
              </w:rPr>
              <w:t xml:space="preserve"> </w:t>
            </w:r>
            <w:r w:rsidR="00722401">
              <w:rPr>
                <w:i w:val="0"/>
                <w:sz w:val="24"/>
                <w:lang w:val="fr-BE"/>
              </w:rPr>
              <w:t>1</w:t>
            </w:r>
            <w:r w:rsidR="00134607">
              <w:rPr>
                <w:i w:val="0"/>
                <w:sz w:val="24"/>
                <w:lang w:val="fr-BE"/>
              </w:rPr>
              <w:t>20</w:t>
            </w:r>
            <w:r w:rsidR="000C649D" w:rsidRPr="0086455A">
              <w:rPr>
                <w:i w:val="0"/>
                <w:sz w:val="24"/>
                <w:lang w:val="fr-BE"/>
              </w:rPr>
              <w:t xml:space="preserve"> publiés en revues internationales avec comité de lecture</w:t>
            </w:r>
          </w:p>
        </w:tc>
      </w:tr>
      <w:tr w:rsidR="000C649D" w:rsidRPr="00845723" w:rsidTr="00B415D9">
        <w:tc>
          <w:tcPr>
            <w:tcW w:w="9360" w:type="dxa"/>
          </w:tcPr>
          <w:p w:rsidR="000C649D" w:rsidRPr="00DF4D10" w:rsidRDefault="00134607" w:rsidP="00B415D9">
            <w:pPr>
              <w:pStyle w:val="Intitulduposte"/>
              <w:spacing w:before="200" w:after="0"/>
              <w:jc w:val="both"/>
              <w:rPr>
                <w:b/>
                <w:bCs/>
                <w:sz w:val="24"/>
                <w:lang w:val="fr-BE"/>
              </w:rPr>
            </w:pPr>
            <w:r>
              <w:rPr>
                <w:b/>
                <w:bCs/>
                <w:sz w:val="24"/>
                <w:lang w:val="fr-BE"/>
              </w:rPr>
              <w:t>9</w:t>
            </w:r>
            <w:r w:rsidR="000C649D" w:rsidRPr="00DF4D10">
              <w:rPr>
                <w:b/>
                <w:bCs/>
                <w:sz w:val="24"/>
                <w:lang w:val="fr-BE"/>
              </w:rPr>
              <w:t xml:space="preserve"> chapitres de livre  et </w:t>
            </w:r>
            <w:proofErr w:type="spellStart"/>
            <w:r w:rsidR="000C649D" w:rsidRPr="00DF4D10">
              <w:rPr>
                <w:b/>
                <w:bCs/>
                <w:sz w:val="24"/>
                <w:lang w:val="fr-BE"/>
              </w:rPr>
              <w:t>co-éditeur</w:t>
            </w:r>
            <w:proofErr w:type="spellEnd"/>
            <w:r w:rsidR="000C649D" w:rsidRPr="00DF4D10">
              <w:rPr>
                <w:b/>
                <w:bCs/>
                <w:sz w:val="24"/>
                <w:lang w:val="fr-BE"/>
              </w:rPr>
              <w:t xml:space="preserve"> d’un livre</w:t>
            </w:r>
          </w:p>
        </w:tc>
      </w:tr>
      <w:tr w:rsidR="000C649D" w:rsidRPr="00845723" w:rsidTr="00B415D9">
        <w:tc>
          <w:tcPr>
            <w:tcW w:w="9360" w:type="dxa"/>
          </w:tcPr>
          <w:p w:rsidR="000C649D" w:rsidRPr="00B65380" w:rsidRDefault="00134607" w:rsidP="00134607">
            <w:pPr>
              <w:pStyle w:val="Intitulduposte"/>
              <w:spacing w:before="200" w:after="0"/>
              <w:jc w:val="both"/>
              <w:rPr>
                <w:i w:val="0"/>
                <w:iCs w:val="0"/>
                <w:spacing w:val="0"/>
                <w:sz w:val="24"/>
                <w:szCs w:val="20"/>
                <w:lang w:val="fr-BE" w:eastAsia="fr-FR"/>
              </w:rPr>
            </w:pPr>
            <w:r>
              <w:rPr>
                <w:b/>
                <w:bCs/>
                <w:sz w:val="24"/>
                <w:lang w:val="fr-BE"/>
              </w:rPr>
              <w:t>400</w:t>
            </w:r>
            <w:r w:rsidR="000C649D" w:rsidRPr="00DF4D10">
              <w:rPr>
                <w:b/>
                <w:bCs/>
                <w:sz w:val="24"/>
                <w:lang w:val="fr-BE"/>
              </w:rPr>
              <w:t xml:space="preserve">communications </w:t>
            </w:r>
            <w:r w:rsidR="000C649D" w:rsidRPr="008E1FAD">
              <w:rPr>
                <w:i w:val="0"/>
                <w:iCs w:val="0"/>
                <w:spacing w:val="0"/>
                <w:sz w:val="24"/>
                <w:szCs w:val="20"/>
                <w:lang w:val="fr-BE" w:eastAsia="fr-FR"/>
              </w:rPr>
              <w:t>(orales et posters)</w:t>
            </w:r>
            <w:r w:rsidR="000C649D">
              <w:rPr>
                <w:i w:val="0"/>
                <w:iCs w:val="0"/>
                <w:spacing w:val="0"/>
                <w:sz w:val="24"/>
                <w:szCs w:val="20"/>
                <w:lang w:val="fr-BE" w:eastAsia="fr-FR"/>
              </w:rPr>
              <w:t xml:space="preserve"> dont </w:t>
            </w:r>
            <w:r>
              <w:rPr>
                <w:i w:val="0"/>
                <w:iCs w:val="0"/>
                <w:spacing w:val="0"/>
                <w:sz w:val="24"/>
                <w:szCs w:val="20"/>
                <w:lang w:val="fr-BE" w:eastAsia="fr-FR"/>
              </w:rPr>
              <w:t>73</w:t>
            </w:r>
            <w:r w:rsidR="000C649D">
              <w:rPr>
                <w:i w:val="0"/>
                <w:iCs w:val="0"/>
                <w:spacing w:val="0"/>
                <w:sz w:val="24"/>
                <w:szCs w:val="20"/>
                <w:lang w:val="fr-BE" w:eastAsia="fr-FR"/>
              </w:rPr>
              <w:t xml:space="preserve"> participations sur invitation</w:t>
            </w:r>
          </w:p>
        </w:tc>
      </w:tr>
      <w:tr w:rsidR="000C649D" w:rsidRPr="00845723" w:rsidTr="00B415D9">
        <w:tc>
          <w:tcPr>
            <w:tcW w:w="9360" w:type="dxa"/>
          </w:tcPr>
          <w:p w:rsidR="000C649D" w:rsidRPr="00B65380" w:rsidRDefault="000C649D" w:rsidP="00B415D9">
            <w:pPr>
              <w:pStyle w:val="Intitulduposte"/>
              <w:spacing w:before="200" w:after="0"/>
              <w:jc w:val="both"/>
              <w:rPr>
                <w:i w:val="0"/>
                <w:iCs w:val="0"/>
                <w:spacing w:val="0"/>
                <w:sz w:val="24"/>
                <w:szCs w:val="20"/>
                <w:lang w:val="fr-BE" w:eastAsia="fr-FR"/>
              </w:rPr>
            </w:pPr>
            <w:r>
              <w:rPr>
                <w:b/>
                <w:bCs/>
                <w:sz w:val="24"/>
                <w:lang w:val="fr-BE"/>
              </w:rPr>
              <w:t>Organisation de 3 congrès internationaux en lutte biologique</w:t>
            </w:r>
          </w:p>
        </w:tc>
      </w:tr>
      <w:tr w:rsidR="000C649D" w:rsidRPr="00A35C11" w:rsidTr="00B415D9">
        <w:tc>
          <w:tcPr>
            <w:tcW w:w="9360" w:type="dxa"/>
          </w:tcPr>
          <w:p w:rsidR="000C649D" w:rsidRPr="00A35C11" w:rsidRDefault="000C649D" w:rsidP="00B415D9">
            <w:pPr>
              <w:pStyle w:val="Intitulduposte"/>
              <w:spacing w:before="200" w:after="0"/>
              <w:jc w:val="both"/>
              <w:rPr>
                <w:sz w:val="24"/>
                <w:lang w:val="fr-FR"/>
              </w:rPr>
            </w:pPr>
            <w:r>
              <w:rPr>
                <w:b/>
                <w:bCs/>
                <w:sz w:val="24"/>
                <w:lang w:val="fr-FR"/>
              </w:rPr>
              <w:t>5</w:t>
            </w:r>
            <w:r w:rsidRPr="00DF4D10">
              <w:rPr>
                <w:b/>
                <w:bCs/>
                <w:sz w:val="24"/>
                <w:lang w:val="fr-BE"/>
              </w:rPr>
              <w:t xml:space="preserve"> prix scientifiques </w:t>
            </w:r>
            <w:r w:rsidRPr="008E1FAD">
              <w:rPr>
                <w:i w:val="0"/>
                <w:iCs w:val="0"/>
                <w:spacing w:val="0"/>
                <w:sz w:val="24"/>
                <w:szCs w:val="20"/>
                <w:lang w:val="fr-BE" w:eastAsia="fr-FR"/>
              </w:rPr>
              <w:t>(</w:t>
            </w:r>
            <w:proofErr w:type="spellStart"/>
            <w:r w:rsidRPr="008E1FAD">
              <w:rPr>
                <w:i w:val="0"/>
                <w:iCs w:val="0"/>
                <w:spacing w:val="0"/>
                <w:sz w:val="24"/>
                <w:szCs w:val="20"/>
                <w:lang w:val="fr-BE" w:eastAsia="fr-FR"/>
              </w:rPr>
              <w:t>Schepkens</w:t>
            </w:r>
            <w:proofErr w:type="spellEnd"/>
            <w:r w:rsidRPr="008E1FAD">
              <w:rPr>
                <w:i w:val="0"/>
                <w:iCs w:val="0"/>
                <w:spacing w:val="0"/>
                <w:sz w:val="24"/>
                <w:szCs w:val="20"/>
                <w:lang w:val="fr-BE" w:eastAsia="fr-FR"/>
              </w:rPr>
              <w:t xml:space="preserve">, </w:t>
            </w:r>
            <w:proofErr w:type="spellStart"/>
            <w:r w:rsidRPr="008E1FAD">
              <w:rPr>
                <w:i w:val="0"/>
                <w:iCs w:val="0"/>
                <w:spacing w:val="0"/>
                <w:sz w:val="24"/>
                <w:szCs w:val="20"/>
                <w:lang w:val="fr-BE" w:eastAsia="fr-FR"/>
              </w:rPr>
              <w:t>Inst</w:t>
            </w:r>
            <w:proofErr w:type="spellEnd"/>
            <w:r>
              <w:rPr>
                <w:i w:val="0"/>
                <w:iCs w:val="0"/>
                <w:spacing w:val="0"/>
                <w:sz w:val="24"/>
                <w:szCs w:val="20"/>
                <w:lang w:val="fr-BE" w:eastAsia="fr-FR"/>
              </w:rPr>
              <w:t>.</w:t>
            </w:r>
            <w:r w:rsidRPr="008E1FAD">
              <w:rPr>
                <w:i w:val="0"/>
                <w:iCs w:val="0"/>
                <w:spacing w:val="0"/>
                <w:sz w:val="24"/>
                <w:szCs w:val="20"/>
                <w:lang w:val="fr-BE" w:eastAsia="fr-FR"/>
              </w:rPr>
              <w:t xml:space="preserve"> </w:t>
            </w:r>
            <w:proofErr w:type="spellStart"/>
            <w:r w:rsidRPr="00A35C11">
              <w:rPr>
                <w:i w:val="0"/>
                <w:iCs w:val="0"/>
                <w:spacing w:val="0"/>
                <w:sz w:val="24"/>
                <w:szCs w:val="20"/>
                <w:lang w:val="fr-FR" w:eastAsia="fr-FR"/>
              </w:rPr>
              <w:t>Phytophar</w:t>
            </w:r>
            <w:proofErr w:type="spellEnd"/>
            <w:r w:rsidRPr="00A35C11">
              <w:rPr>
                <w:i w:val="0"/>
                <w:iCs w:val="0"/>
                <w:spacing w:val="0"/>
                <w:sz w:val="24"/>
                <w:szCs w:val="20"/>
                <w:lang w:val="fr-FR" w:eastAsia="fr-FR"/>
              </w:rPr>
              <w:t xml:space="preserve">, Prof. </w:t>
            </w:r>
            <w:proofErr w:type="spellStart"/>
            <w:r w:rsidRPr="00A35C11">
              <w:rPr>
                <w:i w:val="0"/>
                <w:iCs w:val="0"/>
                <w:spacing w:val="0"/>
                <w:sz w:val="24"/>
                <w:szCs w:val="20"/>
                <w:lang w:val="fr-FR" w:eastAsia="fr-FR"/>
              </w:rPr>
              <w:t>Soenen</w:t>
            </w:r>
            <w:proofErr w:type="spellEnd"/>
            <w:r w:rsidRPr="00A35C11">
              <w:rPr>
                <w:i w:val="0"/>
                <w:iCs w:val="0"/>
                <w:spacing w:val="0"/>
                <w:sz w:val="24"/>
                <w:szCs w:val="20"/>
                <w:lang w:val="fr-FR" w:eastAsia="fr-FR"/>
              </w:rPr>
              <w:t xml:space="preserve">, Fondation </w:t>
            </w:r>
            <w:proofErr w:type="spellStart"/>
            <w:r w:rsidRPr="00A35C11">
              <w:rPr>
                <w:i w:val="0"/>
                <w:iCs w:val="0"/>
                <w:spacing w:val="0"/>
                <w:sz w:val="24"/>
                <w:szCs w:val="20"/>
                <w:lang w:val="fr-FR" w:eastAsia="fr-FR"/>
              </w:rPr>
              <w:t>Hermanns</w:t>
            </w:r>
            <w:proofErr w:type="spellEnd"/>
            <w:r w:rsidRPr="00A35C11">
              <w:rPr>
                <w:i w:val="0"/>
                <w:iCs w:val="0"/>
                <w:spacing w:val="0"/>
                <w:sz w:val="24"/>
                <w:szCs w:val="20"/>
                <w:lang w:val="fr-FR" w:eastAsia="fr-FR"/>
              </w:rPr>
              <w:t xml:space="preserve">, </w:t>
            </w:r>
            <w:proofErr w:type="spellStart"/>
            <w:r w:rsidRPr="00A35C11">
              <w:rPr>
                <w:i w:val="0"/>
                <w:iCs w:val="0"/>
                <w:spacing w:val="0"/>
                <w:sz w:val="24"/>
                <w:szCs w:val="20"/>
                <w:lang w:val="fr-FR" w:eastAsia="fr-FR"/>
              </w:rPr>
              <w:t>Taminco</w:t>
            </w:r>
            <w:proofErr w:type="spellEnd"/>
            <w:r w:rsidRPr="00A35C11">
              <w:rPr>
                <w:i w:val="0"/>
                <w:iCs w:val="0"/>
                <w:spacing w:val="0"/>
                <w:sz w:val="24"/>
                <w:szCs w:val="20"/>
                <w:lang w:val="fr-FR" w:eastAsia="fr-FR"/>
              </w:rPr>
              <w:t>)</w:t>
            </w:r>
          </w:p>
        </w:tc>
      </w:tr>
    </w:tbl>
    <w:p w:rsidR="000C649D" w:rsidRPr="00A35C11" w:rsidRDefault="000C649D" w:rsidP="000C649D">
      <w:pPr>
        <w:jc w:val="both"/>
        <w:rPr>
          <w:b/>
          <w:sz w:val="24"/>
          <w:lang w:val="fr-FR"/>
        </w:rPr>
      </w:pPr>
    </w:p>
    <w:p w:rsidR="000C649D" w:rsidRPr="00E87E65" w:rsidRDefault="000C649D" w:rsidP="000C649D">
      <w:pPr>
        <w:rPr>
          <w:bCs/>
          <w:sz w:val="24"/>
        </w:rPr>
      </w:pPr>
      <w:r w:rsidRPr="00E87E65">
        <w:rPr>
          <w:bCs/>
          <w:sz w:val="24"/>
        </w:rPr>
        <w:t>LANGUES</w:t>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0C649D" w:rsidRPr="003B5A2A" w:rsidTr="00B415D9">
        <w:tc>
          <w:tcPr>
            <w:tcW w:w="9360" w:type="dxa"/>
            <w:tcBorders>
              <w:top w:val="single" w:sz="4" w:space="0" w:color="auto"/>
            </w:tcBorders>
          </w:tcPr>
          <w:p w:rsidR="000C649D" w:rsidRPr="003B5A2A" w:rsidRDefault="000C649D" w:rsidP="00B415D9">
            <w:pPr>
              <w:spacing w:before="200"/>
              <w:jc w:val="both"/>
              <w:rPr>
                <w:rFonts w:ascii="Garamond" w:hAnsi="Garamond"/>
                <w:sz w:val="24"/>
              </w:rPr>
            </w:pPr>
            <w:r w:rsidRPr="00244566">
              <w:rPr>
                <w:rFonts w:ascii="Garamond" w:hAnsi="Garamond"/>
                <w:b/>
                <w:bCs/>
                <w:i/>
                <w:iCs/>
                <w:sz w:val="24"/>
                <w:szCs w:val="24"/>
              </w:rPr>
              <w:t xml:space="preserve">Français </w:t>
            </w:r>
            <w:r w:rsidRPr="00A927DA">
              <w:rPr>
                <w:rFonts w:ascii="Garamond" w:hAnsi="Garamond"/>
                <w:sz w:val="24"/>
                <w:szCs w:val="24"/>
              </w:rPr>
              <w:t>: langue maternelle</w:t>
            </w:r>
            <w:r>
              <w:rPr>
                <w:rFonts w:ascii="Garamond" w:hAnsi="Garamond"/>
                <w:sz w:val="24"/>
                <w:szCs w:val="24"/>
              </w:rPr>
              <w:tab/>
            </w:r>
            <w:r>
              <w:rPr>
                <w:rFonts w:ascii="Garamond" w:hAnsi="Garamond"/>
                <w:sz w:val="24"/>
                <w:szCs w:val="24"/>
              </w:rPr>
              <w:tab/>
            </w:r>
            <w:r w:rsidRPr="00244566">
              <w:rPr>
                <w:rFonts w:ascii="Garamond" w:hAnsi="Garamond"/>
                <w:b/>
                <w:bCs/>
                <w:i/>
                <w:iCs/>
                <w:sz w:val="24"/>
                <w:szCs w:val="24"/>
              </w:rPr>
              <w:t>Anglais</w:t>
            </w:r>
            <w:r w:rsidRPr="00A927DA">
              <w:rPr>
                <w:rFonts w:ascii="Garamond" w:hAnsi="Garamond"/>
                <w:sz w:val="24"/>
                <w:szCs w:val="24"/>
              </w:rPr>
              <w:t xml:space="preserve"> : </w:t>
            </w:r>
            <w:r>
              <w:rPr>
                <w:rFonts w:ascii="Garamond" w:hAnsi="Garamond"/>
                <w:sz w:val="24"/>
                <w:szCs w:val="24"/>
              </w:rPr>
              <w:t>courant</w:t>
            </w:r>
            <w:r>
              <w:rPr>
                <w:rFonts w:ascii="Garamond" w:hAnsi="Garamond"/>
                <w:sz w:val="24"/>
                <w:szCs w:val="24"/>
              </w:rPr>
              <w:tab/>
            </w:r>
            <w:r w:rsidRPr="00244566">
              <w:rPr>
                <w:rFonts w:ascii="Garamond" w:hAnsi="Garamond"/>
                <w:b/>
                <w:bCs/>
                <w:i/>
                <w:iCs/>
                <w:sz w:val="24"/>
                <w:szCs w:val="24"/>
              </w:rPr>
              <w:t>Néerlandais</w:t>
            </w:r>
            <w:r w:rsidRPr="00A927DA">
              <w:rPr>
                <w:rFonts w:ascii="Garamond" w:hAnsi="Garamond"/>
                <w:sz w:val="24"/>
                <w:szCs w:val="24"/>
              </w:rPr>
              <w:t xml:space="preserve"> : </w:t>
            </w:r>
            <w:r>
              <w:rPr>
                <w:rFonts w:ascii="Garamond" w:hAnsi="Garamond"/>
                <w:sz w:val="24"/>
                <w:szCs w:val="24"/>
              </w:rPr>
              <w:t>technique</w:t>
            </w:r>
          </w:p>
        </w:tc>
      </w:tr>
    </w:tbl>
    <w:p w:rsidR="000C649D" w:rsidRDefault="000C649D" w:rsidP="00C67C5B">
      <w:pPr>
        <w:pStyle w:val="Signaturelectronique"/>
        <w:rPr>
          <w:rFonts w:ascii="Calibri Light" w:hAnsi="Calibri Light" w:cs="Arial"/>
          <w:color w:val="16682F"/>
          <w:sz w:val="20"/>
          <w:szCs w:val="20"/>
          <w:lang w:val="fr-FR"/>
        </w:rPr>
      </w:pPr>
    </w:p>
    <w:p w:rsidR="00034F7B" w:rsidRDefault="00034F7B" w:rsidP="00C67C5B">
      <w:pPr>
        <w:pStyle w:val="Signaturelectronique"/>
        <w:rPr>
          <w:rFonts w:ascii="Calibri Light" w:hAnsi="Calibri Light" w:cs="Arial"/>
          <w:color w:val="16682F"/>
          <w:sz w:val="20"/>
          <w:szCs w:val="20"/>
          <w:lang w:val="fr-FR"/>
        </w:rPr>
      </w:pPr>
    </w:p>
    <w:p w:rsidR="00034F7B" w:rsidRPr="00E87E65" w:rsidRDefault="00034F7B" w:rsidP="00034F7B">
      <w:pPr>
        <w:rPr>
          <w:bCs/>
          <w:sz w:val="24"/>
        </w:rPr>
      </w:pPr>
      <w:r>
        <w:rPr>
          <w:bCs/>
          <w:sz w:val="24"/>
        </w:rPr>
        <w:t>SELECTION DE 5 PUBLICATIONS RECENTES</w:t>
      </w:r>
    </w:p>
    <w:tbl>
      <w:tblPr>
        <w:tblW w:w="9360" w:type="dxa"/>
        <w:tblInd w:w="70" w:type="dxa"/>
        <w:tblLayout w:type="fixed"/>
        <w:tblCellMar>
          <w:left w:w="70" w:type="dxa"/>
          <w:right w:w="70" w:type="dxa"/>
        </w:tblCellMar>
        <w:tblLook w:val="0000" w:firstRow="0" w:lastRow="0" w:firstColumn="0" w:lastColumn="0" w:noHBand="0" w:noVBand="0"/>
      </w:tblPr>
      <w:tblGrid>
        <w:gridCol w:w="9360"/>
      </w:tblGrid>
      <w:tr w:rsidR="00034F7B" w:rsidRPr="003B5A2A" w:rsidTr="00240CD8">
        <w:tc>
          <w:tcPr>
            <w:tcW w:w="9360" w:type="dxa"/>
            <w:tcBorders>
              <w:top w:val="single" w:sz="4" w:space="0" w:color="auto"/>
            </w:tcBorders>
          </w:tcPr>
          <w:p w:rsidR="00034F7B" w:rsidRPr="003B5A2A" w:rsidRDefault="00034F7B" w:rsidP="00240CD8">
            <w:pPr>
              <w:spacing w:before="200"/>
              <w:jc w:val="both"/>
              <w:rPr>
                <w:rFonts w:ascii="Garamond" w:hAnsi="Garamond"/>
                <w:sz w:val="24"/>
              </w:rPr>
            </w:pPr>
          </w:p>
        </w:tc>
      </w:tr>
    </w:tbl>
    <w:p w:rsidR="009101FF" w:rsidRDefault="009101FF" w:rsidP="009101FF">
      <w:pPr>
        <w:numPr>
          <w:ilvl w:val="0"/>
          <w:numId w:val="3"/>
        </w:numPr>
        <w:spacing w:before="40" w:after="40"/>
        <w:jc w:val="both"/>
        <w:rPr>
          <w:lang w:val="nl-BE"/>
        </w:rPr>
      </w:pPr>
      <w:r w:rsidRPr="00D66903">
        <w:rPr>
          <w:lang w:val="fr-FR"/>
        </w:rPr>
        <w:t xml:space="preserve">Delaide, B., </w:t>
      </w:r>
      <w:hyperlink r:id="rId9" w:history="1">
        <w:proofErr w:type="spellStart"/>
        <w:r w:rsidRPr="00D66903">
          <w:rPr>
            <w:lang w:val="fr-FR"/>
          </w:rPr>
          <w:t>Delhaye</w:t>
        </w:r>
        <w:proofErr w:type="spellEnd"/>
      </w:hyperlink>
      <w:r w:rsidRPr="00D66903">
        <w:rPr>
          <w:lang w:val="fr-FR"/>
        </w:rPr>
        <w:t xml:space="preserve"> G., </w:t>
      </w:r>
      <w:hyperlink r:id="rId10" w:history="1">
        <w:r w:rsidRPr="00D66903">
          <w:rPr>
            <w:lang w:val="fr-FR"/>
          </w:rPr>
          <w:t xml:space="preserve"> Dermience</w:t>
        </w:r>
      </w:hyperlink>
      <w:r w:rsidRPr="00D66903">
        <w:rPr>
          <w:lang w:val="fr-FR"/>
        </w:rPr>
        <w:t xml:space="preserve"> M.,  </w:t>
      </w:r>
      <w:hyperlink r:id="rId11" w:history="1">
        <w:r w:rsidRPr="00D66903">
          <w:rPr>
            <w:lang w:val="fr-FR"/>
          </w:rPr>
          <w:t xml:space="preserve"> Gott</w:t>
        </w:r>
      </w:hyperlink>
      <w:r w:rsidRPr="00D66903">
        <w:rPr>
          <w:lang w:val="fr-FR"/>
        </w:rPr>
        <w:t xml:space="preserve"> J., Soyeurt H., Jijakli MH. </w:t>
      </w:r>
      <w:r w:rsidRPr="00D66903">
        <w:rPr>
          <w:lang w:val="en-GB"/>
        </w:rPr>
        <w:t xml:space="preserve">(2017). Plant and fish production performance, nutrient mass balances, energy and water use of the PAFF Box, a small-scale </w:t>
      </w:r>
      <w:proofErr w:type="spellStart"/>
      <w:r w:rsidRPr="00D66903">
        <w:rPr>
          <w:lang w:val="en-GB"/>
        </w:rPr>
        <w:t>aquaponic</w:t>
      </w:r>
      <w:proofErr w:type="spellEnd"/>
      <w:r w:rsidRPr="00D66903">
        <w:rPr>
          <w:lang w:val="en-GB"/>
        </w:rPr>
        <w:t xml:space="preserve"> system. </w:t>
      </w:r>
      <w:proofErr w:type="spellStart"/>
      <w:r w:rsidRPr="009101FF">
        <w:rPr>
          <w:lang w:val="nl-BE"/>
        </w:rPr>
        <w:t>Aquacultural</w:t>
      </w:r>
      <w:proofErr w:type="spellEnd"/>
      <w:r w:rsidRPr="009101FF">
        <w:rPr>
          <w:lang w:val="nl-BE"/>
        </w:rPr>
        <w:t xml:space="preserve"> Engineering</w:t>
      </w:r>
      <w:r>
        <w:rPr>
          <w:lang w:val="nl-BE"/>
        </w:rPr>
        <w:t>,</w:t>
      </w:r>
      <w:r w:rsidRPr="009101FF">
        <w:rPr>
          <w:lang w:val="nl-BE"/>
        </w:rPr>
        <w:t> </w:t>
      </w:r>
      <w:r>
        <w:rPr>
          <w:lang w:val="nl-BE"/>
        </w:rPr>
        <w:t xml:space="preserve">In </w:t>
      </w:r>
      <w:proofErr w:type="spellStart"/>
      <w:r>
        <w:rPr>
          <w:lang w:val="nl-BE"/>
        </w:rPr>
        <w:t>press</w:t>
      </w:r>
      <w:proofErr w:type="spellEnd"/>
      <w:r>
        <w:rPr>
          <w:lang w:val="nl-BE"/>
        </w:rPr>
        <w:t>.</w:t>
      </w:r>
    </w:p>
    <w:p w:rsidR="009101FF" w:rsidRPr="00693B5C" w:rsidRDefault="009101FF" w:rsidP="009101FF">
      <w:pPr>
        <w:numPr>
          <w:ilvl w:val="0"/>
          <w:numId w:val="3"/>
        </w:numPr>
        <w:spacing w:before="40" w:after="40"/>
        <w:jc w:val="both"/>
        <w:rPr>
          <w:lang w:val="nl-BE"/>
        </w:rPr>
      </w:pPr>
      <w:r w:rsidRPr="00693B5C">
        <w:rPr>
          <w:lang w:val="nl-BE"/>
        </w:rPr>
        <w:t xml:space="preserve">Junge R., König B., Villarroel M., Komives T.5 </w:t>
      </w:r>
      <w:proofErr w:type="spellStart"/>
      <w:r w:rsidRPr="00693B5C">
        <w:rPr>
          <w:lang w:val="nl-BE"/>
        </w:rPr>
        <w:t>and</w:t>
      </w:r>
      <w:proofErr w:type="spellEnd"/>
      <w:r w:rsidRPr="00693B5C">
        <w:rPr>
          <w:lang w:val="nl-BE"/>
        </w:rPr>
        <w:t xml:space="preserve"> </w:t>
      </w:r>
      <w:r w:rsidR="00693B5C" w:rsidRPr="00693B5C">
        <w:rPr>
          <w:lang w:val="nl-BE"/>
        </w:rPr>
        <w:t>J</w:t>
      </w:r>
      <w:r w:rsidRPr="00693B5C">
        <w:rPr>
          <w:lang w:val="nl-BE"/>
        </w:rPr>
        <w:t>ijakli</w:t>
      </w:r>
      <w:r w:rsidR="00693B5C" w:rsidRPr="00693B5C">
        <w:rPr>
          <w:lang w:val="nl-BE"/>
        </w:rPr>
        <w:t xml:space="preserve"> M. H. 2017. </w:t>
      </w:r>
      <w:r w:rsidRPr="00693B5C">
        <w:rPr>
          <w:lang w:val="nl-BE"/>
        </w:rPr>
        <w:t>Strategic Points in Aquaponics Water 2017, 9, 182; doi:10.3390/w9030182</w:t>
      </w:r>
    </w:p>
    <w:p w:rsidR="009101FF" w:rsidRDefault="009101FF" w:rsidP="009101FF">
      <w:pPr>
        <w:numPr>
          <w:ilvl w:val="0"/>
          <w:numId w:val="3"/>
        </w:numPr>
        <w:spacing w:before="40" w:after="40"/>
        <w:jc w:val="both"/>
        <w:rPr>
          <w:lang w:val="en-GB"/>
        </w:rPr>
      </w:pPr>
      <w:r w:rsidRPr="009101FF">
        <w:rPr>
          <w:lang w:val="nl-BE"/>
        </w:rPr>
        <w:t xml:space="preserve">Delaide, B., Goddek, S., Gott, J., Soyeurt, H., &amp; Jijakli, H. (2016). </w:t>
      </w:r>
      <w:r w:rsidRPr="00D66903">
        <w:rPr>
          <w:lang w:val="en-GB"/>
        </w:rPr>
        <w:t>Lettuce (</w:t>
      </w:r>
      <w:proofErr w:type="spellStart"/>
      <w:r w:rsidRPr="00D66903">
        <w:rPr>
          <w:lang w:val="en-GB"/>
        </w:rPr>
        <w:t>Lactuca</w:t>
      </w:r>
      <w:proofErr w:type="spellEnd"/>
      <w:r w:rsidRPr="00D66903">
        <w:rPr>
          <w:lang w:val="en-GB"/>
        </w:rPr>
        <w:t xml:space="preserve"> </w:t>
      </w:r>
      <w:proofErr w:type="spellStart"/>
      <w:r w:rsidRPr="00D66903">
        <w:rPr>
          <w:lang w:val="en-GB"/>
        </w:rPr>
        <w:t>sativa</w:t>
      </w:r>
      <w:proofErr w:type="spellEnd"/>
      <w:r w:rsidRPr="00D66903">
        <w:rPr>
          <w:lang w:val="en-GB"/>
        </w:rPr>
        <w:t xml:space="preserve"> L. var. </w:t>
      </w:r>
      <w:proofErr w:type="spellStart"/>
      <w:r w:rsidRPr="00D66903">
        <w:rPr>
          <w:lang w:val="en-GB"/>
        </w:rPr>
        <w:t>Sucrine</w:t>
      </w:r>
      <w:proofErr w:type="spellEnd"/>
      <w:r w:rsidRPr="00D66903">
        <w:rPr>
          <w:lang w:val="en-GB"/>
        </w:rPr>
        <w:t>) Growth Perf</w:t>
      </w:r>
      <w:r w:rsidRPr="009101FF">
        <w:rPr>
          <w:lang w:val="en-GB"/>
        </w:rPr>
        <w:t xml:space="preserve">ormance in Complemented </w:t>
      </w:r>
      <w:proofErr w:type="spellStart"/>
      <w:r w:rsidRPr="009101FF">
        <w:rPr>
          <w:lang w:val="en-GB"/>
        </w:rPr>
        <w:t>Aquaponic</w:t>
      </w:r>
      <w:proofErr w:type="spellEnd"/>
      <w:r w:rsidRPr="009101FF">
        <w:rPr>
          <w:lang w:val="en-GB"/>
        </w:rPr>
        <w:t xml:space="preserve"> Solution Outperforms Hydroponics. Water, 8(467). </w:t>
      </w:r>
    </w:p>
    <w:p w:rsidR="00034F7B" w:rsidRPr="00134607" w:rsidRDefault="00034F7B" w:rsidP="00134607">
      <w:pPr>
        <w:numPr>
          <w:ilvl w:val="0"/>
          <w:numId w:val="3"/>
        </w:numPr>
        <w:spacing w:before="40" w:after="40"/>
        <w:jc w:val="both"/>
        <w:rPr>
          <w:lang w:val="nl-BE"/>
        </w:rPr>
      </w:pPr>
      <w:r w:rsidRPr="00134607">
        <w:rPr>
          <w:lang w:val="nl-BE"/>
        </w:rPr>
        <w:t xml:space="preserve">Massart, S., Jijakli, M.H., 2014. Pichia </w:t>
      </w:r>
      <w:proofErr w:type="spellStart"/>
      <w:r w:rsidRPr="00134607">
        <w:rPr>
          <w:lang w:val="nl-BE"/>
        </w:rPr>
        <w:t>anomala</w:t>
      </w:r>
      <w:proofErr w:type="spellEnd"/>
      <w:r w:rsidRPr="00134607">
        <w:rPr>
          <w:lang w:val="nl-BE"/>
        </w:rPr>
        <w:t xml:space="preserve"> and Candida </w:t>
      </w:r>
      <w:proofErr w:type="spellStart"/>
      <w:r w:rsidRPr="00134607">
        <w:rPr>
          <w:lang w:val="nl-BE"/>
        </w:rPr>
        <w:t>oleophila</w:t>
      </w:r>
      <w:proofErr w:type="spellEnd"/>
      <w:r w:rsidRPr="00134607">
        <w:rPr>
          <w:lang w:val="nl-BE"/>
        </w:rPr>
        <w:t xml:space="preserve"> in Biocontrol of Postharvest Diseases of </w:t>
      </w:r>
      <w:proofErr w:type="gramStart"/>
      <w:r w:rsidRPr="00134607">
        <w:rPr>
          <w:lang w:val="nl-BE"/>
        </w:rPr>
        <w:t>Fruits :</w:t>
      </w:r>
      <w:proofErr w:type="gramEnd"/>
      <w:r w:rsidRPr="00134607">
        <w:rPr>
          <w:lang w:val="nl-BE"/>
        </w:rPr>
        <w:t xml:space="preserve"> 20 Years of Fundamental and Practical Research. D. Prusky, M.L. </w:t>
      </w:r>
      <w:proofErr w:type="spellStart"/>
      <w:r w:rsidRPr="00134607">
        <w:rPr>
          <w:lang w:val="nl-BE"/>
        </w:rPr>
        <w:t>Gullino</w:t>
      </w:r>
      <w:proofErr w:type="spellEnd"/>
      <w:r w:rsidRPr="00134607">
        <w:rPr>
          <w:lang w:val="nl-BE"/>
        </w:rPr>
        <w:t xml:space="preserve"> (eds.). In : Post-Harvest Pathology, Plant Pathology in the 21st Century, 7 : 111-122</w:t>
      </w:r>
    </w:p>
    <w:p w:rsidR="00034F7B" w:rsidRPr="00134607" w:rsidRDefault="00034F7B" w:rsidP="00134607">
      <w:pPr>
        <w:numPr>
          <w:ilvl w:val="0"/>
          <w:numId w:val="3"/>
        </w:numPr>
        <w:spacing w:before="40" w:after="40"/>
        <w:jc w:val="both"/>
        <w:rPr>
          <w:lang w:val="nl-BE"/>
        </w:rPr>
      </w:pPr>
      <w:r w:rsidRPr="00134607">
        <w:rPr>
          <w:lang w:val="nl-BE"/>
        </w:rPr>
        <w:t>Ma</w:t>
      </w:r>
      <w:r w:rsidR="001C24F0" w:rsidRPr="00134607">
        <w:rPr>
          <w:lang w:val="nl-BE"/>
        </w:rPr>
        <w:t xml:space="preserve">ssart, S., Martinez-Medina M., </w:t>
      </w:r>
      <w:r w:rsidRPr="00134607">
        <w:rPr>
          <w:lang w:val="nl-BE"/>
        </w:rPr>
        <w:t xml:space="preserve">Jijakli M. H., 2015a. Biological control in the microbiome era: Challenges and opportunities. </w:t>
      </w:r>
      <w:proofErr w:type="spellStart"/>
      <w:r w:rsidRPr="00134607">
        <w:rPr>
          <w:lang w:val="nl-BE"/>
        </w:rPr>
        <w:t>Biol</w:t>
      </w:r>
      <w:proofErr w:type="spellEnd"/>
      <w:r w:rsidRPr="00134607">
        <w:rPr>
          <w:lang w:val="nl-BE"/>
        </w:rPr>
        <w:t xml:space="preserve">. </w:t>
      </w:r>
      <w:proofErr w:type="spellStart"/>
      <w:r w:rsidRPr="00134607">
        <w:rPr>
          <w:lang w:val="nl-BE"/>
        </w:rPr>
        <w:t>Cont</w:t>
      </w:r>
      <w:proofErr w:type="spellEnd"/>
      <w:r w:rsidRPr="00134607">
        <w:rPr>
          <w:lang w:val="nl-BE"/>
        </w:rPr>
        <w:t>. 89, 98–108</w:t>
      </w:r>
    </w:p>
    <w:p w:rsidR="00034F7B" w:rsidRPr="00134607" w:rsidRDefault="00034F7B" w:rsidP="00134607">
      <w:pPr>
        <w:spacing w:before="40" w:after="40"/>
        <w:ind w:left="720"/>
        <w:jc w:val="both"/>
        <w:rPr>
          <w:lang w:val="nl-BE"/>
        </w:rPr>
      </w:pPr>
    </w:p>
    <w:p w:rsidR="00034F7B" w:rsidRPr="009101FF" w:rsidRDefault="00034F7B" w:rsidP="00C67C5B">
      <w:pPr>
        <w:pStyle w:val="Signaturelectronique"/>
        <w:rPr>
          <w:rFonts w:ascii="Calibri Light" w:hAnsi="Calibri Light" w:cs="Arial"/>
          <w:color w:val="16682F"/>
          <w:sz w:val="20"/>
          <w:szCs w:val="20"/>
          <w:lang w:val="en-GB"/>
        </w:rPr>
      </w:pPr>
    </w:p>
    <w:sectPr w:rsidR="00034F7B" w:rsidRPr="009101F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03" w:rsidRDefault="00815B03" w:rsidP="002C682F">
      <w:r>
        <w:separator/>
      </w:r>
    </w:p>
  </w:endnote>
  <w:endnote w:type="continuationSeparator" w:id="0">
    <w:p w:rsidR="00815B03" w:rsidRDefault="00815B03" w:rsidP="002C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2F" w:rsidRPr="002C682F" w:rsidRDefault="002C682F" w:rsidP="002C682F">
    <w:pPr>
      <w:pStyle w:val="Signaturelectronique"/>
      <w:jc w:val="center"/>
      <w:rPr>
        <w:rFonts w:ascii="Calibri Light" w:hAnsi="Calibri Light" w:cs="Arial"/>
        <w:color w:val="16682F"/>
        <w:sz w:val="14"/>
        <w:szCs w:val="14"/>
        <w:lang w:val="en-US"/>
      </w:rPr>
    </w:pPr>
    <w:r w:rsidRPr="002C682F">
      <w:rPr>
        <w:rFonts w:ascii="Calibri Light" w:hAnsi="Calibri Light" w:cs="Arial"/>
        <w:noProof/>
        <w:color w:val="16682F"/>
        <w:sz w:val="14"/>
        <w:szCs w:val="14"/>
      </w:rPr>
      <w:drawing>
        <wp:anchor distT="0" distB="0" distL="114300" distR="114300" simplePos="0" relativeHeight="251659264" behindDoc="0" locked="0" layoutInCell="1" allowOverlap="1" wp14:anchorId="2F1E29DD" wp14:editId="3338CFF0">
          <wp:simplePos x="0" y="0"/>
          <wp:positionH relativeFrom="column">
            <wp:posOffset>4835525</wp:posOffset>
          </wp:positionH>
          <wp:positionV relativeFrom="paragraph">
            <wp:posOffset>7620</wp:posOffset>
          </wp:positionV>
          <wp:extent cx="1044575" cy="748030"/>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748030"/>
                  </a:xfrm>
                  <a:prstGeom prst="rect">
                    <a:avLst/>
                  </a:prstGeom>
                  <a:noFill/>
                </pic:spPr>
              </pic:pic>
            </a:graphicData>
          </a:graphic>
          <wp14:sizeRelH relativeFrom="page">
            <wp14:pctWidth>0</wp14:pctWidth>
          </wp14:sizeRelH>
          <wp14:sizeRelV relativeFrom="page">
            <wp14:pctHeight>0</wp14:pctHeight>
          </wp14:sizeRelV>
        </wp:anchor>
      </w:drawing>
    </w:r>
    <w:r w:rsidRPr="002C682F">
      <w:rPr>
        <w:rFonts w:ascii="Calibri Light" w:hAnsi="Calibri Light" w:cs="Arial"/>
        <w:color w:val="16682F"/>
        <w:sz w:val="14"/>
        <w:szCs w:val="14"/>
        <w:lang w:val="en-US"/>
      </w:rPr>
      <w:t>Prof. H. Jijakli</w:t>
    </w:r>
  </w:p>
  <w:p w:rsidR="002C682F" w:rsidRPr="002C682F" w:rsidRDefault="002C682F" w:rsidP="002C682F">
    <w:pPr>
      <w:pStyle w:val="Signaturelectronique"/>
      <w:jc w:val="center"/>
      <w:rPr>
        <w:rFonts w:ascii="Calibri Light" w:hAnsi="Calibri Light" w:cs="Arial"/>
        <w:color w:val="16682F"/>
        <w:sz w:val="14"/>
        <w:szCs w:val="14"/>
        <w:lang w:val="en-US"/>
      </w:rPr>
    </w:pPr>
    <w:r w:rsidRPr="002C682F">
      <w:rPr>
        <w:rFonts w:ascii="Calibri Light" w:hAnsi="Calibri Light" w:cs="Arial"/>
        <w:color w:val="16682F"/>
        <w:sz w:val="14"/>
        <w:szCs w:val="14"/>
        <w:lang w:val="en-US"/>
      </w:rPr>
      <w:t>Manager of Integrated and Urban Plant Pathology Laboratory</w:t>
    </w:r>
  </w:p>
  <w:p w:rsidR="002C682F" w:rsidRPr="002C682F" w:rsidRDefault="002C682F" w:rsidP="002C682F">
    <w:pPr>
      <w:pStyle w:val="Signaturelectronique"/>
      <w:jc w:val="center"/>
      <w:rPr>
        <w:rFonts w:ascii="Calibri Light" w:hAnsi="Calibri Light" w:cs="Arial"/>
        <w:color w:val="16682F"/>
        <w:sz w:val="14"/>
        <w:szCs w:val="14"/>
      </w:rPr>
    </w:pPr>
    <w:r w:rsidRPr="002C682F">
      <w:rPr>
        <w:rFonts w:ascii="Calibri Light" w:hAnsi="Calibri Light" w:cs="Arial"/>
        <w:color w:val="16682F"/>
        <w:sz w:val="14"/>
        <w:szCs w:val="14"/>
      </w:rPr>
      <w:t>Gembloux Agro-Bio Tech, ULg</w:t>
    </w:r>
  </w:p>
  <w:p w:rsidR="002C682F" w:rsidRPr="002C682F" w:rsidRDefault="002C682F" w:rsidP="002C682F">
    <w:pPr>
      <w:pStyle w:val="Signaturelectronique"/>
      <w:jc w:val="center"/>
      <w:rPr>
        <w:rFonts w:ascii="Calibri Light" w:hAnsi="Calibri Light" w:cs="Arial"/>
        <w:color w:val="16682F"/>
        <w:sz w:val="14"/>
        <w:szCs w:val="14"/>
      </w:rPr>
    </w:pPr>
    <w:r w:rsidRPr="002C682F">
      <w:rPr>
        <w:rFonts w:ascii="Calibri Light" w:hAnsi="Calibri Light" w:cs="Arial"/>
        <w:color w:val="16682F"/>
        <w:sz w:val="14"/>
        <w:szCs w:val="14"/>
      </w:rPr>
      <w:t>Passage des Déportés, 2, 5030 Gembloux, Belgium</w:t>
    </w:r>
  </w:p>
  <w:p w:rsidR="002C682F" w:rsidRPr="002C682F" w:rsidRDefault="002C682F" w:rsidP="002C682F">
    <w:pPr>
      <w:pStyle w:val="Signaturelectronique"/>
      <w:jc w:val="center"/>
      <w:rPr>
        <w:rFonts w:ascii="Calibri Light" w:hAnsi="Calibri Light" w:cs="Arial"/>
        <w:color w:val="16682F"/>
        <w:sz w:val="14"/>
        <w:szCs w:val="14"/>
        <w:lang w:val="en-US"/>
      </w:rPr>
    </w:pPr>
    <w:proofErr w:type="gramStart"/>
    <w:r w:rsidRPr="002C682F">
      <w:rPr>
        <w:rFonts w:ascii="Calibri Light" w:hAnsi="Calibri Light" w:cs="Arial"/>
        <w:color w:val="16682F"/>
        <w:sz w:val="14"/>
        <w:szCs w:val="14"/>
        <w:lang w:val="en-US"/>
      </w:rPr>
      <w:t>Tel :</w:t>
    </w:r>
    <w:proofErr w:type="gramEnd"/>
    <w:r w:rsidRPr="002C682F">
      <w:rPr>
        <w:rFonts w:ascii="Calibri Light" w:hAnsi="Calibri Light" w:cs="Arial"/>
        <w:color w:val="16682F"/>
        <w:sz w:val="14"/>
        <w:szCs w:val="14"/>
        <w:lang w:val="en-US"/>
      </w:rPr>
      <w:t xml:space="preserve"> + 32.81622431</w:t>
    </w:r>
  </w:p>
  <w:p w:rsidR="002C682F" w:rsidRPr="002C682F" w:rsidRDefault="002C682F" w:rsidP="002C682F">
    <w:pPr>
      <w:pStyle w:val="Signaturelectronique"/>
      <w:jc w:val="center"/>
      <w:rPr>
        <w:rFonts w:ascii="Calibri Light" w:hAnsi="Calibri Light" w:cs="Arial"/>
        <w:color w:val="16682F"/>
        <w:sz w:val="14"/>
        <w:szCs w:val="14"/>
        <w:lang w:val="en-US"/>
      </w:rPr>
    </w:pPr>
    <w:proofErr w:type="gramStart"/>
    <w:r w:rsidRPr="002C682F">
      <w:rPr>
        <w:rFonts w:ascii="Calibri Light" w:hAnsi="Calibri Light" w:cs="Arial"/>
        <w:color w:val="16682F"/>
        <w:sz w:val="14"/>
        <w:szCs w:val="14"/>
        <w:lang w:val="en-US"/>
      </w:rPr>
      <w:t>Mob :</w:t>
    </w:r>
    <w:proofErr w:type="gramEnd"/>
    <w:r w:rsidRPr="002C682F">
      <w:rPr>
        <w:rFonts w:ascii="Calibri Light" w:hAnsi="Calibri Light" w:cs="Arial"/>
        <w:color w:val="16682F"/>
        <w:sz w:val="14"/>
        <w:szCs w:val="14"/>
        <w:lang w:val="en-US"/>
      </w:rPr>
      <w:t xml:space="preserve"> + 32 499 261350</w:t>
    </w:r>
  </w:p>
  <w:p w:rsidR="002C682F" w:rsidRPr="002C682F" w:rsidRDefault="00815B03" w:rsidP="002C682F">
    <w:pPr>
      <w:pStyle w:val="Signaturelectronique"/>
      <w:jc w:val="center"/>
      <w:rPr>
        <w:rFonts w:ascii="Calibri Light" w:hAnsi="Calibri Light" w:cs="Arial"/>
        <w:color w:val="16682F"/>
        <w:sz w:val="14"/>
        <w:szCs w:val="14"/>
        <w:lang w:val="en-US"/>
      </w:rPr>
    </w:pPr>
    <w:hyperlink r:id="rId2" w:history="1">
      <w:r w:rsidR="002C682F" w:rsidRPr="002C682F">
        <w:rPr>
          <w:rFonts w:ascii="Calibri Light" w:hAnsi="Calibri Light" w:cs="Arial"/>
          <w:color w:val="16682F"/>
          <w:sz w:val="14"/>
          <w:szCs w:val="14"/>
          <w:lang w:val="en-US"/>
        </w:rPr>
        <w:t>www.gembloux.ulg.ac.be/pp/</w:t>
      </w:r>
    </w:hyperlink>
  </w:p>
  <w:p w:rsidR="002C682F" w:rsidRPr="00E912DF" w:rsidRDefault="002C682F">
    <w:pPr>
      <w:pStyle w:val="Pieddepage"/>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03" w:rsidRDefault="00815B03" w:rsidP="002C682F">
      <w:r>
        <w:separator/>
      </w:r>
    </w:p>
  </w:footnote>
  <w:footnote w:type="continuationSeparator" w:id="0">
    <w:p w:rsidR="00815B03" w:rsidRDefault="00815B03" w:rsidP="002C6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765B"/>
    <w:multiLevelType w:val="hybridMultilevel"/>
    <w:tmpl w:val="4CBE9536"/>
    <w:lvl w:ilvl="0" w:tplc="BC10590A">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59F12EA6"/>
    <w:multiLevelType w:val="hybridMultilevel"/>
    <w:tmpl w:val="BA2A7A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5F242D"/>
    <w:multiLevelType w:val="hybridMultilevel"/>
    <w:tmpl w:val="47E4574A"/>
    <w:lvl w:ilvl="0" w:tplc="4CF0119E">
      <w:start w:val="1997"/>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725E3C"/>
    <w:multiLevelType w:val="hybridMultilevel"/>
    <w:tmpl w:val="BE3A57E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F3"/>
    <w:rsid w:val="00026308"/>
    <w:rsid w:val="00034F7B"/>
    <w:rsid w:val="0007148E"/>
    <w:rsid w:val="000C649D"/>
    <w:rsid w:val="000E291D"/>
    <w:rsid w:val="00134607"/>
    <w:rsid w:val="00170479"/>
    <w:rsid w:val="001938EC"/>
    <w:rsid w:val="001C24F0"/>
    <w:rsid w:val="00200468"/>
    <w:rsid w:val="00210799"/>
    <w:rsid w:val="0021229D"/>
    <w:rsid w:val="00260FF3"/>
    <w:rsid w:val="00262A78"/>
    <w:rsid w:val="00272F7E"/>
    <w:rsid w:val="002B4998"/>
    <w:rsid w:val="002C682F"/>
    <w:rsid w:val="00386619"/>
    <w:rsid w:val="00402D3C"/>
    <w:rsid w:val="00496C24"/>
    <w:rsid w:val="004C3FF0"/>
    <w:rsid w:val="004C754D"/>
    <w:rsid w:val="0050084E"/>
    <w:rsid w:val="00521779"/>
    <w:rsid w:val="00523AB1"/>
    <w:rsid w:val="005747BC"/>
    <w:rsid w:val="005B66B6"/>
    <w:rsid w:val="005D1B29"/>
    <w:rsid w:val="00625110"/>
    <w:rsid w:val="00654041"/>
    <w:rsid w:val="00654B74"/>
    <w:rsid w:val="00655095"/>
    <w:rsid w:val="00693B5C"/>
    <w:rsid w:val="00694646"/>
    <w:rsid w:val="006C5833"/>
    <w:rsid w:val="00703ACA"/>
    <w:rsid w:val="00716474"/>
    <w:rsid w:val="00722401"/>
    <w:rsid w:val="00725C3F"/>
    <w:rsid w:val="007931DF"/>
    <w:rsid w:val="007D40EC"/>
    <w:rsid w:val="00815B03"/>
    <w:rsid w:val="008308C8"/>
    <w:rsid w:val="00885C58"/>
    <w:rsid w:val="008C1463"/>
    <w:rsid w:val="008D2A26"/>
    <w:rsid w:val="008D30D1"/>
    <w:rsid w:val="009101FF"/>
    <w:rsid w:val="00943CF4"/>
    <w:rsid w:val="00A12029"/>
    <w:rsid w:val="00A4339D"/>
    <w:rsid w:val="00A97840"/>
    <w:rsid w:val="00B352AE"/>
    <w:rsid w:val="00B471BC"/>
    <w:rsid w:val="00BF06B1"/>
    <w:rsid w:val="00C06C15"/>
    <w:rsid w:val="00C46882"/>
    <w:rsid w:val="00C67871"/>
    <w:rsid w:val="00C67C5B"/>
    <w:rsid w:val="00CC09E8"/>
    <w:rsid w:val="00D05F46"/>
    <w:rsid w:val="00D66903"/>
    <w:rsid w:val="00DC2F6C"/>
    <w:rsid w:val="00E23C6A"/>
    <w:rsid w:val="00E422E4"/>
    <w:rsid w:val="00E5579A"/>
    <w:rsid w:val="00E610B1"/>
    <w:rsid w:val="00E912DF"/>
    <w:rsid w:val="00F17FF3"/>
    <w:rsid w:val="00F65CEB"/>
    <w:rsid w:val="00F73187"/>
    <w:rsid w:val="00FA3F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8E1C"/>
  <w15:docId w15:val="{3AE1DF3C-FE6A-4E49-9E6B-D99847EB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F3"/>
    <w:pPr>
      <w:spacing w:after="0" w:line="240" w:lineRule="auto"/>
    </w:pPr>
    <w:rPr>
      <w:rFonts w:eastAsiaTheme="minorEastAsia"/>
      <w:lang w:eastAsia="fr-BE"/>
    </w:rPr>
  </w:style>
  <w:style w:type="paragraph" w:styleId="Titre1">
    <w:name w:val="heading 1"/>
    <w:basedOn w:val="Normal"/>
    <w:next w:val="Normal"/>
    <w:link w:val="Titre1Car"/>
    <w:uiPriority w:val="9"/>
    <w:qFormat/>
    <w:rsid w:val="00170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qFormat/>
    <w:rsid w:val="000C649D"/>
    <w:pPr>
      <w:keepNext/>
      <w:jc w:val="both"/>
      <w:outlineLvl w:val="1"/>
    </w:pPr>
    <w:rPr>
      <w:rFonts w:ascii="Times New Roman" w:eastAsia="Times New Roman" w:hAnsi="Times New Roman" w:cs="Times New Roman"/>
      <w:b/>
      <w:sz w:val="24"/>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7FF3"/>
    <w:rPr>
      <w:rFonts w:ascii="Tahoma" w:hAnsi="Tahoma" w:cs="Tahoma"/>
      <w:sz w:val="16"/>
      <w:szCs w:val="16"/>
    </w:rPr>
  </w:style>
  <w:style w:type="character" w:customStyle="1" w:styleId="TextedebullesCar">
    <w:name w:val="Texte de bulles Car"/>
    <w:basedOn w:val="Policepardfaut"/>
    <w:link w:val="Textedebulles"/>
    <w:uiPriority w:val="99"/>
    <w:semiHidden/>
    <w:rsid w:val="00F17FF3"/>
    <w:rPr>
      <w:rFonts w:ascii="Tahoma" w:hAnsi="Tahoma" w:cs="Tahoma"/>
      <w:sz w:val="16"/>
      <w:szCs w:val="16"/>
    </w:rPr>
  </w:style>
  <w:style w:type="character" w:styleId="Lienhypertexte">
    <w:name w:val="Hyperlink"/>
    <w:uiPriority w:val="99"/>
    <w:unhideWhenUsed/>
    <w:rsid w:val="00F17FF3"/>
    <w:rPr>
      <w:color w:val="0000FF"/>
      <w:u w:val="single"/>
    </w:rPr>
  </w:style>
  <w:style w:type="paragraph" w:styleId="Signaturelectronique">
    <w:name w:val="E-mail Signature"/>
    <w:basedOn w:val="Normal"/>
    <w:link w:val="SignaturelectroniqueCar"/>
    <w:uiPriority w:val="99"/>
    <w:semiHidden/>
    <w:unhideWhenUsed/>
    <w:rsid w:val="00F17FF3"/>
  </w:style>
  <w:style w:type="character" w:customStyle="1" w:styleId="SignaturelectroniqueCar">
    <w:name w:val="Signature électronique Car"/>
    <w:basedOn w:val="Policepardfaut"/>
    <w:link w:val="Signaturelectronique"/>
    <w:uiPriority w:val="99"/>
    <w:semiHidden/>
    <w:rsid w:val="00F17FF3"/>
    <w:rPr>
      <w:rFonts w:eastAsiaTheme="minorEastAsia"/>
      <w:lang w:eastAsia="fr-BE"/>
    </w:rPr>
  </w:style>
  <w:style w:type="character" w:customStyle="1" w:styleId="Titre2Car">
    <w:name w:val="Titre 2 Car"/>
    <w:basedOn w:val="Policepardfaut"/>
    <w:link w:val="Titre2"/>
    <w:uiPriority w:val="99"/>
    <w:rsid w:val="000C649D"/>
    <w:rPr>
      <w:rFonts w:ascii="Times New Roman" w:eastAsia="Times New Roman" w:hAnsi="Times New Roman" w:cs="Times New Roman"/>
      <w:b/>
      <w:sz w:val="24"/>
      <w:szCs w:val="20"/>
      <w:lang w:val="en-US" w:eastAsia="fr-FR"/>
    </w:rPr>
  </w:style>
  <w:style w:type="paragraph" w:customStyle="1" w:styleId="Intitulduposte">
    <w:name w:val="Intitulé du poste"/>
    <w:next w:val="Normal"/>
    <w:rsid w:val="000C649D"/>
    <w:pPr>
      <w:spacing w:before="40" w:after="40" w:line="220" w:lineRule="atLeast"/>
    </w:pPr>
    <w:rPr>
      <w:rFonts w:ascii="Garamond" w:eastAsia="Times New Roman" w:hAnsi="Garamond" w:cs="Times New Roman"/>
      <w:i/>
      <w:iCs/>
      <w:spacing w:val="5"/>
      <w:sz w:val="23"/>
      <w:szCs w:val="23"/>
      <w:lang w:val="en-US"/>
    </w:rPr>
  </w:style>
  <w:style w:type="paragraph" w:styleId="En-tte">
    <w:name w:val="header"/>
    <w:basedOn w:val="Normal"/>
    <w:link w:val="En-tteCar"/>
    <w:uiPriority w:val="99"/>
    <w:unhideWhenUsed/>
    <w:rsid w:val="002C682F"/>
    <w:pPr>
      <w:tabs>
        <w:tab w:val="center" w:pos="4536"/>
        <w:tab w:val="right" w:pos="9072"/>
      </w:tabs>
    </w:pPr>
  </w:style>
  <w:style w:type="character" w:customStyle="1" w:styleId="En-tteCar">
    <w:name w:val="En-tête Car"/>
    <w:basedOn w:val="Policepardfaut"/>
    <w:link w:val="En-tte"/>
    <w:uiPriority w:val="99"/>
    <w:rsid w:val="002C682F"/>
    <w:rPr>
      <w:rFonts w:eastAsiaTheme="minorEastAsia"/>
      <w:lang w:eastAsia="fr-BE"/>
    </w:rPr>
  </w:style>
  <w:style w:type="paragraph" w:styleId="Pieddepage">
    <w:name w:val="footer"/>
    <w:basedOn w:val="Normal"/>
    <w:link w:val="PieddepageCar"/>
    <w:uiPriority w:val="99"/>
    <w:unhideWhenUsed/>
    <w:rsid w:val="002C682F"/>
    <w:pPr>
      <w:tabs>
        <w:tab w:val="center" w:pos="4536"/>
        <w:tab w:val="right" w:pos="9072"/>
      </w:tabs>
    </w:pPr>
  </w:style>
  <w:style w:type="character" w:customStyle="1" w:styleId="PieddepageCar">
    <w:name w:val="Pied de page Car"/>
    <w:basedOn w:val="Policepardfaut"/>
    <w:link w:val="Pieddepage"/>
    <w:uiPriority w:val="99"/>
    <w:rsid w:val="002C682F"/>
    <w:rPr>
      <w:rFonts w:eastAsiaTheme="minorEastAsia"/>
      <w:lang w:eastAsia="fr-BE"/>
    </w:rPr>
  </w:style>
  <w:style w:type="character" w:customStyle="1" w:styleId="Titre1Car">
    <w:name w:val="Titre 1 Car"/>
    <w:basedOn w:val="Policepardfaut"/>
    <w:link w:val="Titre1"/>
    <w:uiPriority w:val="9"/>
    <w:rsid w:val="00170479"/>
    <w:rPr>
      <w:rFonts w:asciiTheme="majorHAnsi" w:eastAsiaTheme="majorEastAsia" w:hAnsiTheme="majorHAnsi" w:cstheme="majorBidi"/>
      <w:b/>
      <w:bCs/>
      <w:color w:val="365F91" w:themeColor="accent1" w:themeShade="BF"/>
      <w:sz w:val="28"/>
      <w:szCs w:val="28"/>
      <w:lang w:eastAsia="fr-BE"/>
    </w:rPr>
  </w:style>
  <w:style w:type="character" w:customStyle="1" w:styleId="publication-meta-journal">
    <w:name w:val="publication-meta-journal"/>
    <w:basedOn w:val="Policepardfaut"/>
    <w:rsid w:val="0091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01346">
      <w:bodyDiv w:val="1"/>
      <w:marLeft w:val="0"/>
      <w:marRight w:val="0"/>
      <w:marTop w:val="0"/>
      <w:marBottom w:val="0"/>
      <w:divBdr>
        <w:top w:val="none" w:sz="0" w:space="0" w:color="auto"/>
        <w:left w:val="none" w:sz="0" w:space="0" w:color="auto"/>
        <w:bottom w:val="none" w:sz="0" w:space="0" w:color="auto"/>
        <w:right w:val="none" w:sz="0" w:space="0" w:color="auto"/>
      </w:divBdr>
    </w:div>
    <w:div w:id="539245818">
      <w:bodyDiv w:val="1"/>
      <w:marLeft w:val="0"/>
      <w:marRight w:val="0"/>
      <w:marTop w:val="0"/>
      <w:marBottom w:val="0"/>
      <w:divBdr>
        <w:top w:val="none" w:sz="0" w:space="0" w:color="auto"/>
        <w:left w:val="none" w:sz="0" w:space="0" w:color="auto"/>
        <w:bottom w:val="none" w:sz="0" w:space="0" w:color="auto"/>
        <w:right w:val="none" w:sz="0" w:space="0" w:color="auto"/>
      </w:divBdr>
    </w:div>
    <w:div w:id="797383952">
      <w:bodyDiv w:val="1"/>
      <w:marLeft w:val="0"/>
      <w:marRight w:val="0"/>
      <w:marTop w:val="0"/>
      <w:marBottom w:val="0"/>
      <w:divBdr>
        <w:top w:val="none" w:sz="0" w:space="0" w:color="auto"/>
        <w:left w:val="none" w:sz="0" w:space="0" w:color="auto"/>
        <w:bottom w:val="none" w:sz="0" w:space="0" w:color="auto"/>
        <w:right w:val="none" w:sz="0" w:space="0" w:color="auto"/>
      </w:divBdr>
    </w:div>
    <w:div w:id="903298021">
      <w:bodyDiv w:val="1"/>
      <w:marLeft w:val="0"/>
      <w:marRight w:val="0"/>
      <w:marTop w:val="0"/>
      <w:marBottom w:val="0"/>
      <w:divBdr>
        <w:top w:val="none" w:sz="0" w:space="0" w:color="auto"/>
        <w:left w:val="none" w:sz="0" w:space="0" w:color="auto"/>
        <w:bottom w:val="none" w:sz="0" w:space="0" w:color="auto"/>
        <w:right w:val="none" w:sz="0" w:space="0" w:color="auto"/>
      </w:divBdr>
    </w:div>
    <w:div w:id="16369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urbaine.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0144860916301911" TargetMode="External"/><Relationship Id="rId5" Type="http://schemas.openxmlformats.org/officeDocument/2006/relationships/footnotes" Target="footnotes.xml"/><Relationship Id="rId10" Type="http://schemas.openxmlformats.org/officeDocument/2006/relationships/hyperlink" Target="http://www.sciencedirect.com/science/article/pii/S0144860916301911" TargetMode="External"/><Relationship Id="rId4" Type="http://schemas.openxmlformats.org/officeDocument/2006/relationships/webSettings" Target="webSettings.xml"/><Relationship Id="rId9" Type="http://schemas.openxmlformats.org/officeDocument/2006/relationships/hyperlink" Target="http://www.sciencedirect.com/science/article/pii/S014486091630191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embloux.ulg.ac.be/pp/"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1436</Words>
  <Characters>7902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Jijakli</dc:creator>
  <cp:lastModifiedBy>jijakli</cp:lastModifiedBy>
  <cp:revision>18</cp:revision>
  <cp:lastPrinted>2018-04-18T05:21:00Z</cp:lastPrinted>
  <dcterms:created xsi:type="dcterms:W3CDTF">2017-07-17T06:50:00Z</dcterms:created>
  <dcterms:modified xsi:type="dcterms:W3CDTF">2019-09-20T09:41:00Z</dcterms:modified>
</cp:coreProperties>
</file>